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F98E" w14:textId="77777777" w:rsidR="00B96DBF" w:rsidRPr="004F5C62" w:rsidRDefault="00B96DBF" w:rsidP="0026575A">
      <w:pPr>
        <w:spacing w:line="276" w:lineRule="auto"/>
        <w:jc w:val="center"/>
        <w:rPr>
          <w:rFonts w:asciiTheme="minorHAnsi" w:hAnsiTheme="minorHAnsi" w:cstheme="minorHAnsi"/>
          <w:b/>
          <w:sz w:val="22"/>
          <w:szCs w:val="22"/>
        </w:rPr>
      </w:pPr>
      <w:bookmarkStart w:id="0" w:name="_Hlk97533739"/>
      <w:bookmarkEnd w:id="0"/>
    </w:p>
    <w:p w14:paraId="547CAA48" w14:textId="77777777" w:rsidR="003A59C1" w:rsidRPr="004F5C62" w:rsidRDefault="003A59C1" w:rsidP="0026575A">
      <w:pPr>
        <w:spacing w:line="276" w:lineRule="auto"/>
        <w:jc w:val="center"/>
        <w:rPr>
          <w:rFonts w:asciiTheme="minorHAnsi" w:hAnsiTheme="minorHAnsi" w:cstheme="minorHAnsi"/>
          <w:b/>
          <w:sz w:val="22"/>
          <w:szCs w:val="22"/>
        </w:rPr>
      </w:pPr>
    </w:p>
    <w:p w14:paraId="4D9D62FF" w14:textId="23E477AC" w:rsidR="003A59C1" w:rsidRPr="004F5C62" w:rsidRDefault="00BF2E19" w:rsidP="0026575A">
      <w:pPr>
        <w:spacing w:line="276" w:lineRule="auto"/>
        <w:jc w:val="center"/>
        <w:rPr>
          <w:rFonts w:asciiTheme="minorHAnsi" w:hAnsiTheme="minorHAnsi" w:cstheme="minorHAnsi"/>
          <w:b/>
          <w:sz w:val="22"/>
          <w:szCs w:val="22"/>
        </w:rPr>
      </w:pPr>
      <w:r w:rsidRPr="004F5C62">
        <w:rPr>
          <w:rFonts w:asciiTheme="minorHAnsi" w:hAnsiTheme="minorHAnsi" w:cstheme="minorHAnsi"/>
          <w:b/>
          <w:sz w:val="22"/>
          <w:szCs w:val="22"/>
        </w:rPr>
        <w:t xml:space="preserve"> </w:t>
      </w:r>
    </w:p>
    <w:p w14:paraId="29EBBE7C" w14:textId="77777777" w:rsidR="003A59C1" w:rsidRPr="004F5C62" w:rsidRDefault="003A59C1" w:rsidP="0026575A">
      <w:pPr>
        <w:spacing w:line="276" w:lineRule="auto"/>
        <w:jc w:val="center"/>
        <w:rPr>
          <w:rFonts w:asciiTheme="minorHAnsi" w:hAnsiTheme="minorHAnsi" w:cstheme="minorHAnsi"/>
          <w:b/>
          <w:sz w:val="22"/>
          <w:szCs w:val="22"/>
        </w:rPr>
      </w:pPr>
    </w:p>
    <w:p w14:paraId="53F75976" w14:textId="77777777" w:rsidR="003A59C1" w:rsidRPr="004F5C62" w:rsidRDefault="003A59C1" w:rsidP="0026575A">
      <w:pPr>
        <w:spacing w:line="276" w:lineRule="auto"/>
        <w:jc w:val="center"/>
        <w:rPr>
          <w:rFonts w:asciiTheme="minorHAnsi" w:hAnsiTheme="minorHAnsi" w:cstheme="minorHAnsi"/>
          <w:b/>
          <w:sz w:val="22"/>
          <w:szCs w:val="22"/>
        </w:rPr>
      </w:pPr>
    </w:p>
    <w:p w14:paraId="532FE978" w14:textId="77777777" w:rsidR="00B96DBF" w:rsidRPr="004F5C62" w:rsidRDefault="00B96DBF" w:rsidP="0026575A">
      <w:pPr>
        <w:spacing w:line="276" w:lineRule="auto"/>
        <w:jc w:val="center"/>
        <w:rPr>
          <w:rFonts w:asciiTheme="minorHAnsi" w:hAnsiTheme="minorHAnsi" w:cstheme="minorHAnsi"/>
          <w:b/>
          <w:sz w:val="22"/>
          <w:szCs w:val="22"/>
        </w:rPr>
      </w:pPr>
    </w:p>
    <w:p w14:paraId="701C861E" w14:textId="77777777" w:rsidR="00B96DBF" w:rsidRPr="004F5C62" w:rsidRDefault="00B96DBF" w:rsidP="0026575A">
      <w:pPr>
        <w:spacing w:line="276" w:lineRule="auto"/>
        <w:jc w:val="center"/>
        <w:rPr>
          <w:rFonts w:asciiTheme="minorHAnsi" w:hAnsiTheme="minorHAnsi" w:cstheme="minorHAnsi"/>
          <w:b/>
          <w:sz w:val="22"/>
          <w:szCs w:val="22"/>
        </w:rPr>
      </w:pPr>
    </w:p>
    <w:p w14:paraId="115231D3" w14:textId="77777777" w:rsidR="00B96DBF" w:rsidRPr="004F5C62" w:rsidRDefault="00B96DBF" w:rsidP="0026575A">
      <w:pPr>
        <w:spacing w:line="276" w:lineRule="auto"/>
        <w:jc w:val="center"/>
        <w:rPr>
          <w:rFonts w:asciiTheme="minorHAnsi" w:hAnsiTheme="minorHAnsi" w:cstheme="minorHAnsi"/>
          <w:b/>
          <w:sz w:val="22"/>
          <w:szCs w:val="22"/>
        </w:rPr>
      </w:pPr>
    </w:p>
    <w:p w14:paraId="194E281F" w14:textId="77777777" w:rsidR="00B96DBF" w:rsidRPr="004F5C62" w:rsidRDefault="00B96DBF" w:rsidP="0026575A">
      <w:pPr>
        <w:spacing w:line="276" w:lineRule="auto"/>
        <w:jc w:val="center"/>
        <w:rPr>
          <w:rFonts w:asciiTheme="minorHAnsi" w:hAnsiTheme="minorHAnsi" w:cstheme="minorHAnsi"/>
          <w:b/>
          <w:sz w:val="22"/>
          <w:szCs w:val="22"/>
        </w:rPr>
      </w:pPr>
    </w:p>
    <w:p w14:paraId="6665F724" w14:textId="77777777" w:rsidR="00B96DBF" w:rsidRPr="00A163CA" w:rsidRDefault="00486577" w:rsidP="00B96DBF">
      <w:pPr>
        <w:spacing w:line="276" w:lineRule="auto"/>
        <w:jc w:val="center"/>
        <w:rPr>
          <w:rFonts w:asciiTheme="minorHAnsi" w:hAnsiTheme="minorHAnsi" w:cstheme="minorHAnsi"/>
          <w:b/>
          <w:sz w:val="48"/>
          <w:szCs w:val="48"/>
        </w:rPr>
      </w:pPr>
      <w:r w:rsidRPr="00A163CA">
        <w:rPr>
          <w:rFonts w:asciiTheme="minorHAnsi" w:hAnsiTheme="minorHAnsi" w:cstheme="minorHAnsi"/>
          <w:b/>
          <w:sz w:val="48"/>
          <w:szCs w:val="48"/>
        </w:rPr>
        <w:t>SESC EM MINAS</w:t>
      </w:r>
      <w:r w:rsidR="00B96DBF" w:rsidRPr="00A163CA">
        <w:rPr>
          <w:rFonts w:asciiTheme="minorHAnsi" w:hAnsiTheme="minorHAnsi" w:cstheme="minorHAnsi"/>
          <w:b/>
          <w:sz w:val="48"/>
          <w:szCs w:val="48"/>
        </w:rPr>
        <w:t xml:space="preserve"> </w:t>
      </w:r>
    </w:p>
    <w:p w14:paraId="70C6FDA9" w14:textId="77777777" w:rsidR="00B96DBF" w:rsidRPr="00A163CA" w:rsidRDefault="00B96DBF" w:rsidP="00B96DBF">
      <w:pPr>
        <w:spacing w:line="276" w:lineRule="auto"/>
        <w:jc w:val="center"/>
        <w:rPr>
          <w:rFonts w:asciiTheme="minorHAnsi" w:hAnsiTheme="minorHAnsi" w:cstheme="minorHAnsi"/>
          <w:b/>
          <w:sz w:val="48"/>
          <w:szCs w:val="48"/>
        </w:rPr>
      </w:pPr>
      <w:r w:rsidRPr="00A163CA">
        <w:rPr>
          <w:rFonts w:asciiTheme="minorHAnsi" w:hAnsiTheme="minorHAnsi" w:cstheme="minorHAnsi"/>
          <w:b/>
          <w:sz w:val="48"/>
          <w:szCs w:val="48"/>
        </w:rPr>
        <w:t xml:space="preserve"> SERVIÇO SOCIAL DO COMÉRCIO </w:t>
      </w:r>
    </w:p>
    <w:p w14:paraId="1CFE3794" w14:textId="77777777" w:rsidR="00B96DBF" w:rsidRPr="00A163CA" w:rsidRDefault="00B96DBF" w:rsidP="00B96DBF">
      <w:pPr>
        <w:spacing w:line="276" w:lineRule="auto"/>
        <w:jc w:val="center"/>
        <w:rPr>
          <w:rFonts w:asciiTheme="minorHAnsi" w:hAnsiTheme="minorHAnsi" w:cstheme="minorHAnsi"/>
          <w:b/>
          <w:sz w:val="48"/>
          <w:szCs w:val="48"/>
        </w:rPr>
      </w:pPr>
    </w:p>
    <w:p w14:paraId="5FA6F3EB" w14:textId="77777777" w:rsidR="00961D40" w:rsidRPr="00A163CA" w:rsidRDefault="00961D40" w:rsidP="00B96DBF">
      <w:pPr>
        <w:spacing w:line="276" w:lineRule="auto"/>
        <w:jc w:val="center"/>
        <w:rPr>
          <w:rFonts w:asciiTheme="minorHAnsi" w:hAnsiTheme="minorHAnsi" w:cstheme="minorHAnsi"/>
          <w:b/>
          <w:sz w:val="48"/>
          <w:szCs w:val="48"/>
        </w:rPr>
      </w:pPr>
    </w:p>
    <w:p w14:paraId="5E1EFB21" w14:textId="77777777" w:rsidR="00E34310" w:rsidRPr="00A163CA" w:rsidRDefault="00E34310" w:rsidP="00E34310">
      <w:pPr>
        <w:spacing w:line="276" w:lineRule="auto"/>
        <w:jc w:val="center"/>
        <w:rPr>
          <w:rFonts w:asciiTheme="minorHAnsi" w:hAnsiTheme="minorHAnsi" w:cstheme="minorHAnsi"/>
          <w:b/>
          <w:sz w:val="48"/>
          <w:szCs w:val="48"/>
        </w:rPr>
      </w:pPr>
      <w:r w:rsidRPr="00A163CA">
        <w:rPr>
          <w:rFonts w:asciiTheme="minorHAnsi" w:hAnsiTheme="minorHAnsi" w:cstheme="minorHAnsi"/>
          <w:b/>
          <w:sz w:val="48"/>
          <w:szCs w:val="48"/>
        </w:rPr>
        <w:t xml:space="preserve">BALANÇO PATRIMONIAL </w:t>
      </w:r>
    </w:p>
    <w:p w14:paraId="59C22DA2" w14:textId="77777777" w:rsidR="00D92B4A" w:rsidRPr="00A163CA" w:rsidRDefault="00D92B4A" w:rsidP="00D92B4A">
      <w:pPr>
        <w:spacing w:line="276" w:lineRule="auto"/>
        <w:jc w:val="center"/>
        <w:rPr>
          <w:rFonts w:asciiTheme="minorHAnsi" w:hAnsiTheme="minorHAnsi" w:cstheme="minorHAnsi"/>
          <w:b/>
          <w:sz w:val="48"/>
          <w:szCs w:val="48"/>
        </w:rPr>
      </w:pPr>
      <w:r w:rsidRPr="00A163CA">
        <w:rPr>
          <w:rFonts w:asciiTheme="minorHAnsi" w:hAnsiTheme="minorHAnsi" w:cstheme="minorHAnsi"/>
          <w:b/>
          <w:sz w:val="48"/>
          <w:szCs w:val="48"/>
        </w:rPr>
        <w:t xml:space="preserve">DEMONSTRAÇÕES CONTÁBEIS FINANCEIRAS </w:t>
      </w:r>
    </w:p>
    <w:p w14:paraId="095D7593" w14:textId="157E4816" w:rsidR="00D92B4A" w:rsidRPr="00A163CA" w:rsidRDefault="00D92B4A" w:rsidP="00D92B4A">
      <w:pPr>
        <w:spacing w:line="276" w:lineRule="auto"/>
        <w:jc w:val="center"/>
        <w:rPr>
          <w:rFonts w:asciiTheme="minorHAnsi" w:hAnsiTheme="minorHAnsi" w:cstheme="minorHAnsi"/>
          <w:b/>
          <w:sz w:val="48"/>
          <w:szCs w:val="48"/>
        </w:rPr>
      </w:pPr>
      <w:r w:rsidRPr="00A163CA">
        <w:rPr>
          <w:rFonts w:asciiTheme="minorHAnsi" w:hAnsiTheme="minorHAnsi" w:cstheme="minorHAnsi"/>
          <w:b/>
          <w:sz w:val="48"/>
          <w:szCs w:val="48"/>
        </w:rPr>
        <w:t>202</w:t>
      </w:r>
      <w:r w:rsidR="00880345" w:rsidRPr="00A163CA">
        <w:rPr>
          <w:rFonts w:asciiTheme="minorHAnsi" w:hAnsiTheme="minorHAnsi" w:cstheme="minorHAnsi"/>
          <w:b/>
          <w:sz w:val="48"/>
          <w:szCs w:val="48"/>
        </w:rPr>
        <w:t>5</w:t>
      </w:r>
    </w:p>
    <w:p w14:paraId="479DF501" w14:textId="009B8A38" w:rsidR="00582DFE" w:rsidRPr="00A163CA" w:rsidRDefault="00582DFE" w:rsidP="00582DFE">
      <w:pPr>
        <w:spacing w:line="276" w:lineRule="auto"/>
        <w:jc w:val="center"/>
        <w:rPr>
          <w:rFonts w:asciiTheme="minorHAnsi" w:hAnsiTheme="minorHAnsi" w:cstheme="minorHAnsi"/>
          <w:b/>
          <w:sz w:val="48"/>
          <w:szCs w:val="48"/>
        </w:rPr>
      </w:pPr>
    </w:p>
    <w:p w14:paraId="7F74E7EA" w14:textId="77777777" w:rsidR="00B96DBF" w:rsidRPr="00A163CA" w:rsidRDefault="00B96DBF" w:rsidP="0026575A">
      <w:pPr>
        <w:spacing w:line="276" w:lineRule="auto"/>
        <w:jc w:val="center"/>
        <w:rPr>
          <w:rFonts w:asciiTheme="minorHAnsi" w:hAnsiTheme="minorHAnsi" w:cstheme="minorHAnsi"/>
          <w:b/>
          <w:sz w:val="22"/>
          <w:szCs w:val="22"/>
        </w:rPr>
      </w:pPr>
    </w:p>
    <w:p w14:paraId="42F1F8D7" w14:textId="77777777" w:rsidR="00CB6D9D" w:rsidRPr="00A163CA" w:rsidRDefault="00CB6D9D" w:rsidP="0026575A">
      <w:pPr>
        <w:spacing w:line="276" w:lineRule="auto"/>
        <w:jc w:val="center"/>
        <w:rPr>
          <w:rFonts w:asciiTheme="minorHAnsi" w:hAnsiTheme="minorHAnsi" w:cstheme="minorHAnsi"/>
          <w:b/>
          <w:sz w:val="22"/>
          <w:szCs w:val="22"/>
        </w:rPr>
      </w:pPr>
    </w:p>
    <w:p w14:paraId="57E41B42" w14:textId="77777777" w:rsidR="00B96DBF" w:rsidRPr="00A163CA" w:rsidRDefault="00B96DBF" w:rsidP="0026575A">
      <w:pPr>
        <w:spacing w:line="276" w:lineRule="auto"/>
        <w:jc w:val="center"/>
        <w:rPr>
          <w:rFonts w:asciiTheme="minorHAnsi" w:hAnsiTheme="minorHAnsi" w:cstheme="minorHAnsi"/>
          <w:b/>
          <w:sz w:val="22"/>
          <w:szCs w:val="22"/>
        </w:rPr>
      </w:pPr>
    </w:p>
    <w:p w14:paraId="64F693EF" w14:textId="77777777" w:rsidR="003A59C1" w:rsidRPr="00A163CA" w:rsidRDefault="003A59C1" w:rsidP="0026575A">
      <w:pPr>
        <w:spacing w:line="276" w:lineRule="auto"/>
        <w:jc w:val="center"/>
        <w:rPr>
          <w:rFonts w:asciiTheme="minorHAnsi" w:hAnsiTheme="minorHAnsi" w:cstheme="minorHAnsi"/>
          <w:b/>
          <w:sz w:val="22"/>
          <w:szCs w:val="22"/>
        </w:rPr>
      </w:pPr>
    </w:p>
    <w:p w14:paraId="6296134F" w14:textId="77777777" w:rsidR="003A59C1" w:rsidRPr="00A163CA" w:rsidRDefault="003A59C1" w:rsidP="0026575A">
      <w:pPr>
        <w:spacing w:line="276" w:lineRule="auto"/>
        <w:jc w:val="center"/>
        <w:rPr>
          <w:rFonts w:asciiTheme="minorHAnsi" w:hAnsiTheme="minorHAnsi" w:cstheme="minorHAnsi"/>
          <w:b/>
          <w:sz w:val="22"/>
          <w:szCs w:val="22"/>
        </w:rPr>
      </w:pPr>
    </w:p>
    <w:p w14:paraId="326FB596" w14:textId="77777777" w:rsidR="003A59C1" w:rsidRPr="00A163CA" w:rsidRDefault="003A59C1" w:rsidP="0026575A">
      <w:pPr>
        <w:spacing w:line="276" w:lineRule="auto"/>
        <w:jc w:val="center"/>
        <w:rPr>
          <w:rFonts w:asciiTheme="minorHAnsi" w:hAnsiTheme="minorHAnsi" w:cstheme="minorHAnsi"/>
          <w:b/>
          <w:sz w:val="22"/>
          <w:szCs w:val="22"/>
        </w:rPr>
      </w:pPr>
    </w:p>
    <w:p w14:paraId="029606F3" w14:textId="77777777" w:rsidR="003A59C1" w:rsidRPr="00A163CA" w:rsidRDefault="003A59C1" w:rsidP="0026575A">
      <w:pPr>
        <w:spacing w:line="276" w:lineRule="auto"/>
        <w:jc w:val="center"/>
        <w:rPr>
          <w:rFonts w:asciiTheme="minorHAnsi" w:hAnsiTheme="minorHAnsi" w:cstheme="minorHAnsi"/>
          <w:b/>
          <w:sz w:val="22"/>
          <w:szCs w:val="22"/>
        </w:rPr>
      </w:pPr>
    </w:p>
    <w:p w14:paraId="50954861" w14:textId="77777777" w:rsidR="00B96DBF" w:rsidRPr="00A163CA" w:rsidRDefault="00B96DBF" w:rsidP="0026575A">
      <w:pPr>
        <w:spacing w:line="276" w:lineRule="auto"/>
        <w:jc w:val="center"/>
        <w:rPr>
          <w:rFonts w:asciiTheme="minorHAnsi" w:hAnsiTheme="minorHAnsi" w:cstheme="minorHAnsi"/>
          <w:b/>
          <w:sz w:val="22"/>
          <w:szCs w:val="22"/>
        </w:rPr>
      </w:pPr>
    </w:p>
    <w:p w14:paraId="0A06A29C" w14:textId="77777777" w:rsidR="00B96DBF" w:rsidRPr="00A163CA" w:rsidRDefault="00B96DBF" w:rsidP="0026575A">
      <w:pPr>
        <w:spacing w:line="276" w:lineRule="auto"/>
        <w:jc w:val="center"/>
        <w:rPr>
          <w:rFonts w:asciiTheme="minorHAnsi" w:hAnsiTheme="minorHAnsi" w:cstheme="minorHAnsi"/>
          <w:b/>
          <w:sz w:val="22"/>
          <w:szCs w:val="22"/>
        </w:rPr>
      </w:pPr>
    </w:p>
    <w:p w14:paraId="3B98FE55" w14:textId="77777777" w:rsidR="00B96DBF" w:rsidRPr="00A163CA" w:rsidRDefault="00B96DBF" w:rsidP="0026575A">
      <w:pPr>
        <w:spacing w:line="276" w:lineRule="auto"/>
        <w:jc w:val="center"/>
        <w:rPr>
          <w:rFonts w:asciiTheme="minorHAnsi" w:hAnsiTheme="minorHAnsi" w:cstheme="minorHAnsi"/>
          <w:b/>
          <w:sz w:val="22"/>
          <w:szCs w:val="22"/>
        </w:rPr>
      </w:pPr>
    </w:p>
    <w:p w14:paraId="7761DD8A" w14:textId="77777777" w:rsidR="00B96DBF" w:rsidRPr="00A163CA" w:rsidRDefault="00B96DBF" w:rsidP="0026575A">
      <w:pPr>
        <w:spacing w:line="276" w:lineRule="auto"/>
        <w:jc w:val="center"/>
        <w:rPr>
          <w:rFonts w:asciiTheme="minorHAnsi" w:hAnsiTheme="minorHAnsi" w:cstheme="minorHAnsi"/>
          <w:b/>
          <w:sz w:val="22"/>
          <w:szCs w:val="22"/>
        </w:rPr>
      </w:pPr>
    </w:p>
    <w:p w14:paraId="007CEF19" w14:textId="77777777" w:rsidR="00B96DBF" w:rsidRPr="00A163CA" w:rsidRDefault="00B96DBF" w:rsidP="0026575A">
      <w:pPr>
        <w:spacing w:line="276" w:lineRule="auto"/>
        <w:jc w:val="center"/>
        <w:rPr>
          <w:rFonts w:asciiTheme="minorHAnsi" w:hAnsiTheme="minorHAnsi" w:cstheme="minorHAnsi"/>
          <w:b/>
          <w:sz w:val="22"/>
          <w:szCs w:val="22"/>
        </w:rPr>
      </w:pPr>
    </w:p>
    <w:p w14:paraId="53ED3E37" w14:textId="77777777" w:rsidR="00B96DBF" w:rsidRPr="00A163CA" w:rsidRDefault="00B96DBF" w:rsidP="0026575A">
      <w:pPr>
        <w:spacing w:line="276" w:lineRule="auto"/>
        <w:jc w:val="center"/>
        <w:rPr>
          <w:rFonts w:asciiTheme="minorHAnsi" w:hAnsiTheme="minorHAnsi" w:cstheme="minorHAnsi"/>
          <w:b/>
          <w:sz w:val="22"/>
          <w:szCs w:val="22"/>
        </w:rPr>
      </w:pPr>
    </w:p>
    <w:p w14:paraId="4F789D4C" w14:textId="77777777" w:rsidR="00B96DBF" w:rsidRPr="00A163CA" w:rsidRDefault="00B96DBF" w:rsidP="0026575A">
      <w:pPr>
        <w:spacing w:line="276" w:lineRule="auto"/>
        <w:jc w:val="center"/>
        <w:rPr>
          <w:rFonts w:asciiTheme="minorHAnsi" w:hAnsiTheme="minorHAnsi" w:cstheme="minorHAnsi"/>
          <w:b/>
          <w:sz w:val="22"/>
          <w:szCs w:val="22"/>
        </w:rPr>
      </w:pPr>
    </w:p>
    <w:p w14:paraId="61373F54" w14:textId="77777777" w:rsidR="00B96DBF" w:rsidRPr="00A163CA" w:rsidRDefault="00B96DBF" w:rsidP="0026575A">
      <w:pPr>
        <w:spacing w:line="276" w:lineRule="auto"/>
        <w:jc w:val="center"/>
        <w:rPr>
          <w:rFonts w:asciiTheme="minorHAnsi" w:hAnsiTheme="minorHAnsi" w:cstheme="minorHAnsi"/>
          <w:b/>
          <w:sz w:val="22"/>
          <w:szCs w:val="22"/>
        </w:rPr>
      </w:pPr>
    </w:p>
    <w:p w14:paraId="1F8567BD" w14:textId="77777777" w:rsidR="00B96DBF" w:rsidRPr="00A163CA" w:rsidRDefault="00B96DBF" w:rsidP="0026575A">
      <w:pPr>
        <w:spacing w:line="276" w:lineRule="auto"/>
        <w:jc w:val="center"/>
        <w:rPr>
          <w:rFonts w:asciiTheme="minorHAnsi" w:hAnsiTheme="minorHAnsi" w:cstheme="minorHAnsi"/>
          <w:b/>
          <w:sz w:val="22"/>
          <w:szCs w:val="22"/>
        </w:rPr>
      </w:pPr>
    </w:p>
    <w:p w14:paraId="5BE9788D" w14:textId="77777777" w:rsidR="00B96DBF" w:rsidRPr="00A163CA" w:rsidRDefault="00B96DBF" w:rsidP="0026575A">
      <w:pPr>
        <w:spacing w:line="276" w:lineRule="auto"/>
        <w:jc w:val="center"/>
        <w:rPr>
          <w:rFonts w:asciiTheme="minorHAnsi" w:hAnsiTheme="minorHAnsi" w:cstheme="minorHAnsi"/>
          <w:b/>
          <w:sz w:val="22"/>
          <w:szCs w:val="22"/>
        </w:rPr>
      </w:pPr>
    </w:p>
    <w:p w14:paraId="3144731E" w14:textId="7D7684D0" w:rsidR="00D92B4A" w:rsidRPr="00A163CA" w:rsidRDefault="00D92B4A" w:rsidP="00D92B4A">
      <w:pPr>
        <w:jc w:val="center"/>
        <w:rPr>
          <w:rFonts w:asciiTheme="minorHAnsi" w:hAnsiTheme="minorHAnsi" w:cstheme="minorHAnsi"/>
          <w:b/>
          <w:sz w:val="22"/>
          <w:szCs w:val="22"/>
        </w:rPr>
      </w:pPr>
      <w:bookmarkStart w:id="1" w:name="_Hlk77232791"/>
      <w:r w:rsidRPr="00A163CA">
        <w:rPr>
          <w:rFonts w:asciiTheme="minorHAnsi" w:hAnsiTheme="minorHAnsi" w:cstheme="minorHAnsi"/>
          <w:b/>
          <w:sz w:val="22"/>
          <w:szCs w:val="22"/>
        </w:rPr>
        <w:lastRenderedPageBreak/>
        <w:t xml:space="preserve">NOTAS EXPLICATIVAS ÀS DEMONSTRAÇÕES CONTÁBEIS </w:t>
      </w:r>
      <w:r w:rsidR="005D65B6" w:rsidRPr="00A163CA">
        <w:rPr>
          <w:rFonts w:asciiTheme="minorHAnsi" w:hAnsiTheme="minorHAnsi" w:cstheme="minorHAnsi"/>
          <w:b/>
          <w:sz w:val="22"/>
          <w:szCs w:val="22"/>
        </w:rPr>
        <w:t>FINANCEIRAS</w:t>
      </w:r>
    </w:p>
    <w:p w14:paraId="3F92D2E7" w14:textId="25951B8F" w:rsidR="000645FB" w:rsidRPr="00A163CA" w:rsidRDefault="00E34310" w:rsidP="00E34310">
      <w:pPr>
        <w:jc w:val="center"/>
        <w:rPr>
          <w:rFonts w:asciiTheme="minorHAnsi" w:hAnsiTheme="minorHAnsi" w:cstheme="minorHAnsi"/>
          <w:b/>
          <w:sz w:val="22"/>
          <w:szCs w:val="22"/>
        </w:rPr>
      </w:pPr>
      <w:r w:rsidRPr="00A163CA">
        <w:rPr>
          <w:rFonts w:asciiTheme="minorHAnsi" w:hAnsiTheme="minorHAnsi" w:cstheme="minorHAnsi"/>
          <w:b/>
          <w:sz w:val="22"/>
          <w:szCs w:val="22"/>
        </w:rPr>
        <w:t xml:space="preserve">BALANÇO PATRIMONIAL </w:t>
      </w:r>
      <w:r w:rsidR="000645FB" w:rsidRPr="00A163CA">
        <w:rPr>
          <w:rFonts w:asciiTheme="minorHAnsi" w:hAnsiTheme="minorHAnsi" w:cstheme="minorHAnsi"/>
          <w:b/>
          <w:sz w:val="22"/>
          <w:szCs w:val="22"/>
        </w:rPr>
        <w:t>202</w:t>
      </w:r>
      <w:r w:rsidR="00880345" w:rsidRPr="00A163CA">
        <w:rPr>
          <w:rFonts w:asciiTheme="minorHAnsi" w:hAnsiTheme="minorHAnsi" w:cstheme="minorHAnsi"/>
          <w:b/>
          <w:sz w:val="22"/>
          <w:szCs w:val="22"/>
        </w:rPr>
        <w:t>5</w:t>
      </w:r>
    </w:p>
    <w:p w14:paraId="05908557" w14:textId="77777777" w:rsidR="00D92B4A" w:rsidRPr="00A163CA" w:rsidRDefault="00D92B4A" w:rsidP="00D92B4A">
      <w:pPr>
        <w:jc w:val="both"/>
        <w:rPr>
          <w:rFonts w:asciiTheme="minorHAnsi" w:hAnsiTheme="minorHAnsi" w:cstheme="minorHAnsi"/>
          <w:sz w:val="16"/>
          <w:szCs w:val="16"/>
        </w:rPr>
      </w:pPr>
    </w:p>
    <w:bookmarkEnd w:id="1"/>
    <w:p w14:paraId="775D0103" w14:textId="45FCD8D5" w:rsidR="006A3475" w:rsidRPr="00A163CA" w:rsidRDefault="006A3475" w:rsidP="00961D40">
      <w:pPr>
        <w:jc w:val="both"/>
        <w:rPr>
          <w:rFonts w:asciiTheme="minorHAnsi" w:hAnsiTheme="minorHAnsi" w:cstheme="minorHAnsi"/>
          <w:sz w:val="16"/>
          <w:szCs w:val="16"/>
        </w:rPr>
      </w:pPr>
    </w:p>
    <w:p w14:paraId="219021AB" w14:textId="77777777" w:rsidR="00957DC9" w:rsidRPr="00A163CA" w:rsidRDefault="00957DC9" w:rsidP="00957DC9">
      <w:pPr>
        <w:spacing w:line="276" w:lineRule="auto"/>
        <w:jc w:val="both"/>
        <w:rPr>
          <w:rFonts w:asciiTheme="minorHAnsi" w:hAnsiTheme="minorHAnsi" w:cstheme="minorHAnsi"/>
          <w:sz w:val="22"/>
          <w:szCs w:val="22"/>
        </w:rPr>
      </w:pPr>
      <w:bookmarkStart w:id="2" w:name="Pg31"/>
      <w:bookmarkEnd w:id="2"/>
      <w:r w:rsidRPr="00A163CA">
        <w:rPr>
          <w:rFonts w:asciiTheme="minorHAnsi" w:hAnsiTheme="minorHAnsi" w:cstheme="minorHAnsi"/>
          <w:sz w:val="22"/>
          <w:szCs w:val="22"/>
        </w:rPr>
        <w:t xml:space="preserve">O Serviço Social do Comércio </w:t>
      </w:r>
      <w:r w:rsidR="0042157F" w:rsidRPr="00A163CA">
        <w:rPr>
          <w:rFonts w:asciiTheme="minorHAnsi" w:hAnsiTheme="minorHAnsi" w:cstheme="minorHAnsi"/>
          <w:sz w:val="22"/>
          <w:szCs w:val="22"/>
        </w:rPr>
        <w:t>– Administração n</w:t>
      </w:r>
      <w:r w:rsidR="00A86BE5" w:rsidRPr="00A163CA">
        <w:rPr>
          <w:rFonts w:asciiTheme="minorHAnsi" w:hAnsiTheme="minorHAnsi" w:cstheme="minorHAnsi"/>
          <w:sz w:val="22"/>
          <w:szCs w:val="22"/>
        </w:rPr>
        <w:t>o Estado de Minas Gerais</w:t>
      </w:r>
      <w:r w:rsidR="0042157F" w:rsidRPr="00A163CA">
        <w:rPr>
          <w:rFonts w:asciiTheme="minorHAnsi" w:hAnsiTheme="minorHAnsi" w:cstheme="minorHAnsi"/>
          <w:sz w:val="22"/>
          <w:szCs w:val="22"/>
        </w:rPr>
        <w:t>, Sesc em Minas</w:t>
      </w:r>
      <w:r w:rsidRPr="00A163CA">
        <w:rPr>
          <w:rFonts w:asciiTheme="minorHAnsi" w:hAnsiTheme="minorHAnsi" w:cstheme="minorHAnsi"/>
          <w:sz w:val="22"/>
          <w:szCs w:val="22"/>
        </w:rPr>
        <w:t xml:space="preserve">, inscrito no CNPJ nº 03.643.856/0001-73, é uma instituição de direito privado, sem fins lucrativos, instituída sob a forma de serviço social autônomo, regulada por estatuto, tendo por objetivo desenvolver diversas atividades cuidadosamente elaboradas nas áreas de </w:t>
      </w:r>
      <w:r w:rsidR="00A07EB4" w:rsidRPr="00A163CA">
        <w:rPr>
          <w:rFonts w:asciiTheme="minorHAnsi" w:hAnsiTheme="minorHAnsi" w:cstheme="minorHAnsi"/>
          <w:sz w:val="22"/>
          <w:szCs w:val="22"/>
        </w:rPr>
        <w:t xml:space="preserve">educação, saúde, cultura e </w:t>
      </w:r>
      <w:r w:rsidRPr="00A163CA">
        <w:rPr>
          <w:rFonts w:asciiTheme="minorHAnsi" w:hAnsiTheme="minorHAnsi" w:cstheme="minorHAnsi"/>
          <w:sz w:val="22"/>
          <w:szCs w:val="22"/>
        </w:rPr>
        <w:t>assistência, cultivando diariamente a perspectiva de horizontes mais amplos. Projetos que contribuem para o bem-estar e a melhoria da qualidade de vida dos comerciários, seus dependentes e da comunidade.</w:t>
      </w:r>
    </w:p>
    <w:p w14:paraId="3168516C" w14:textId="77777777" w:rsidR="00957DC9" w:rsidRPr="00A163CA" w:rsidRDefault="00957DC9" w:rsidP="00957DC9">
      <w:pPr>
        <w:spacing w:line="276" w:lineRule="auto"/>
        <w:jc w:val="both"/>
        <w:rPr>
          <w:rFonts w:asciiTheme="minorHAnsi" w:hAnsiTheme="minorHAnsi" w:cstheme="minorHAnsi"/>
          <w:sz w:val="16"/>
          <w:szCs w:val="16"/>
        </w:rPr>
      </w:pPr>
    </w:p>
    <w:p w14:paraId="0A086DD6" w14:textId="77777777" w:rsidR="00A07EB4" w:rsidRPr="00A163CA" w:rsidRDefault="00957DC9" w:rsidP="00A07EB4">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Fundado pela Confederação Nacional do Comércio em 13 de setembro de 1946, o </w:t>
      </w:r>
      <w:hyperlink r:id="rId8" w:tgtFrame="_blank" w:history="1">
        <w:r w:rsidRPr="00A163CA">
          <w:rPr>
            <w:rFonts w:asciiTheme="minorHAnsi" w:hAnsiTheme="minorHAnsi" w:cstheme="minorHAnsi"/>
            <w:sz w:val="22"/>
            <w:szCs w:val="22"/>
          </w:rPr>
          <w:t>Sesc</w:t>
        </w:r>
      </w:hyperlink>
      <w:r w:rsidRPr="00A163CA">
        <w:rPr>
          <w:rFonts w:asciiTheme="minorHAnsi" w:hAnsiTheme="minorHAnsi" w:cstheme="minorHAnsi"/>
          <w:sz w:val="22"/>
          <w:szCs w:val="22"/>
        </w:rPr>
        <w:t>, instituição privada e mantida</w:t>
      </w:r>
      <w:r w:rsidR="00A07EB4" w:rsidRPr="00A163CA">
        <w:rPr>
          <w:rFonts w:asciiTheme="minorHAnsi" w:hAnsiTheme="minorHAnsi" w:cstheme="minorHAnsi"/>
          <w:sz w:val="22"/>
          <w:szCs w:val="22"/>
        </w:rPr>
        <w:t xml:space="preserve"> pelos empresários do comércio. Em Minas Gerais, desde 27 de junho de 1948, atua em todas as regiões do estado. </w:t>
      </w:r>
    </w:p>
    <w:p w14:paraId="006A56CE" w14:textId="51C7CFA7" w:rsidR="00957DC9" w:rsidRPr="00A163CA" w:rsidRDefault="00957DC9" w:rsidP="00957DC9">
      <w:pPr>
        <w:pStyle w:val="PargrafodaLista"/>
        <w:spacing w:line="276" w:lineRule="auto"/>
        <w:ind w:left="720"/>
        <w:rPr>
          <w:rFonts w:asciiTheme="minorHAnsi" w:hAnsiTheme="minorHAnsi" w:cstheme="minorHAnsi"/>
          <w:b/>
          <w:sz w:val="16"/>
          <w:szCs w:val="16"/>
        </w:rPr>
      </w:pPr>
    </w:p>
    <w:p w14:paraId="7CB2763C" w14:textId="4D80512E" w:rsidR="00731BBB" w:rsidRPr="00A163CA" w:rsidRDefault="00731BBB" w:rsidP="00731BB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Em cumprimento às disposições legais e regulamentares, conforme disposto no artigo 4</w:t>
      </w:r>
      <w:r w:rsidR="00B7448F" w:rsidRPr="00A163CA">
        <w:rPr>
          <w:rFonts w:asciiTheme="minorHAnsi" w:hAnsiTheme="minorHAnsi" w:cstheme="minorHAnsi"/>
          <w:sz w:val="22"/>
          <w:szCs w:val="22"/>
        </w:rPr>
        <w:t>7</w:t>
      </w:r>
      <w:r w:rsidRPr="00A163CA">
        <w:rPr>
          <w:rFonts w:asciiTheme="minorHAnsi" w:hAnsiTheme="minorHAnsi" w:cstheme="minorHAnsi"/>
          <w:sz w:val="22"/>
          <w:szCs w:val="22"/>
        </w:rPr>
        <w:t xml:space="preserve"> do Código de Contabilidade e Orçamento (</w:t>
      </w:r>
      <w:proofErr w:type="spellStart"/>
      <w:r w:rsidRPr="00A163CA">
        <w:rPr>
          <w:rFonts w:asciiTheme="minorHAnsi" w:hAnsiTheme="minorHAnsi" w:cstheme="minorHAnsi"/>
          <w:sz w:val="22"/>
          <w:szCs w:val="22"/>
        </w:rPr>
        <w:t>Codeco</w:t>
      </w:r>
      <w:proofErr w:type="spellEnd"/>
      <w:r w:rsidRPr="00A163CA">
        <w:rPr>
          <w:rFonts w:asciiTheme="minorHAnsi" w:hAnsiTheme="minorHAnsi" w:cstheme="minorHAnsi"/>
          <w:sz w:val="22"/>
          <w:szCs w:val="22"/>
        </w:rPr>
        <w:t xml:space="preserve">), e atendimento à gestão, submetemos à apreciação da administração superior, o resumo das Demonstrações Contábeis, Financeiras e Orçamentárias, desta instituição, levantadas em </w:t>
      </w:r>
      <w:r w:rsidR="007A2B48" w:rsidRPr="00A163CA">
        <w:rPr>
          <w:rFonts w:asciiTheme="minorHAnsi" w:hAnsiTheme="minorHAnsi" w:cstheme="minorHAnsi"/>
          <w:sz w:val="22"/>
          <w:szCs w:val="22"/>
        </w:rPr>
        <w:t>31</w:t>
      </w:r>
      <w:r w:rsidRPr="00A163CA">
        <w:rPr>
          <w:rFonts w:asciiTheme="minorHAnsi" w:hAnsiTheme="minorHAnsi" w:cstheme="minorHAnsi"/>
          <w:sz w:val="22"/>
          <w:szCs w:val="22"/>
        </w:rPr>
        <w:t xml:space="preserve"> de </w:t>
      </w:r>
      <w:r w:rsidR="007A2B48" w:rsidRPr="00A163CA">
        <w:rPr>
          <w:rFonts w:asciiTheme="minorHAnsi" w:hAnsiTheme="minorHAnsi" w:cstheme="minorHAnsi"/>
          <w:sz w:val="22"/>
          <w:szCs w:val="22"/>
        </w:rPr>
        <w:t>dezembro</w:t>
      </w:r>
      <w:r w:rsidRPr="00A163CA">
        <w:rPr>
          <w:rFonts w:asciiTheme="minorHAnsi" w:hAnsiTheme="minorHAnsi" w:cstheme="minorHAnsi"/>
          <w:sz w:val="22"/>
          <w:szCs w:val="22"/>
        </w:rPr>
        <w:t xml:space="preserve"> de 202</w:t>
      </w:r>
      <w:r w:rsidR="006E464D" w:rsidRPr="00A163CA">
        <w:rPr>
          <w:rFonts w:asciiTheme="minorHAnsi" w:hAnsiTheme="minorHAnsi" w:cstheme="minorHAnsi"/>
          <w:sz w:val="22"/>
          <w:szCs w:val="22"/>
        </w:rPr>
        <w:t>5</w:t>
      </w:r>
      <w:r w:rsidRPr="00A163CA">
        <w:rPr>
          <w:rFonts w:asciiTheme="minorHAnsi" w:hAnsiTheme="minorHAnsi" w:cstheme="minorHAnsi"/>
          <w:sz w:val="22"/>
          <w:szCs w:val="22"/>
        </w:rPr>
        <w:t>.</w:t>
      </w:r>
    </w:p>
    <w:p w14:paraId="656ECE6F" w14:textId="77777777" w:rsidR="00731BBB" w:rsidRPr="00A163CA" w:rsidRDefault="00731BBB" w:rsidP="00731BBB">
      <w:pPr>
        <w:spacing w:line="276" w:lineRule="auto"/>
        <w:jc w:val="both"/>
        <w:rPr>
          <w:rFonts w:asciiTheme="minorHAnsi" w:hAnsiTheme="minorHAnsi" w:cstheme="minorHAnsi"/>
          <w:sz w:val="16"/>
          <w:szCs w:val="16"/>
        </w:rPr>
      </w:pPr>
      <w:bookmarkStart w:id="3" w:name="_Hlk19266557"/>
    </w:p>
    <w:p w14:paraId="66F2753A" w14:textId="77777777" w:rsidR="00731BBB" w:rsidRPr="00A163CA" w:rsidRDefault="00731BBB" w:rsidP="00731BB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As demonstrações foram preparadas com base no custo histórico. Estas demonstrações são apresentadas em Reais, que é a moeda funcional da Instituição.</w:t>
      </w:r>
    </w:p>
    <w:p w14:paraId="7E882A67" w14:textId="77777777" w:rsidR="00731BBB" w:rsidRPr="00A163CA" w:rsidRDefault="00731BBB" w:rsidP="00731BBB">
      <w:pPr>
        <w:spacing w:line="276" w:lineRule="auto"/>
        <w:jc w:val="both"/>
        <w:rPr>
          <w:rFonts w:asciiTheme="minorHAnsi" w:hAnsiTheme="minorHAnsi" w:cstheme="minorHAnsi"/>
          <w:sz w:val="16"/>
          <w:szCs w:val="16"/>
        </w:rPr>
      </w:pPr>
    </w:p>
    <w:p w14:paraId="48CFA6AE" w14:textId="77777777" w:rsidR="00731BBB" w:rsidRPr="00A163CA" w:rsidRDefault="00731BBB" w:rsidP="00731BB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Compõem este relatório os seguintes Demonstrativos Contábeis e Orçamentários: </w:t>
      </w:r>
    </w:p>
    <w:p w14:paraId="613A4563" w14:textId="77777777" w:rsidR="00731BBB" w:rsidRPr="00A163CA" w:rsidRDefault="00731BBB" w:rsidP="00731BBB">
      <w:pPr>
        <w:spacing w:line="276" w:lineRule="auto"/>
        <w:jc w:val="both"/>
        <w:rPr>
          <w:rFonts w:asciiTheme="minorHAnsi" w:hAnsiTheme="minorHAnsi" w:cstheme="minorHAnsi"/>
          <w:sz w:val="22"/>
          <w:szCs w:val="22"/>
        </w:rPr>
      </w:pPr>
    </w:p>
    <w:p w14:paraId="20934AB8"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Balancete de Verificação Quadrimestral – antes e depois do encerramento do exercício;</w:t>
      </w:r>
    </w:p>
    <w:p w14:paraId="4DA634E8"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Demonstrativos da Execução Orçamentária da Receita e da Despesa;</w:t>
      </w:r>
    </w:p>
    <w:p w14:paraId="7C488DBB"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 xml:space="preserve">Demonstrativos das Receitas e Despesas por Atividade; </w:t>
      </w:r>
    </w:p>
    <w:p w14:paraId="06723CE4"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Balancete Financeiro Mensal;</w:t>
      </w:r>
    </w:p>
    <w:p w14:paraId="6796B757"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Resultado Orçamentário X Resultado Patrimonial;</w:t>
      </w:r>
    </w:p>
    <w:p w14:paraId="1C046D82"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Demonstrativo dos Atos Potenciais (Balanço até a MXM desenvolver o modelo DN);</w:t>
      </w:r>
    </w:p>
    <w:p w14:paraId="70E9D317"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Demonstrativo do Fluxo de Caixa;</w:t>
      </w:r>
    </w:p>
    <w:p w14:paraId="55540267"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 xml:space="preserve">Razão das Contas 3.9.9.1.1 - Outras Variações Patrimoniais Diminutivas; </w:t>
      </w:r>
    </w:p>
    <w:p w14:paraId="12ED1CBC"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Razão das Contas 4.9.9.1.1 - Outras Variações Patrimoniais Aumentativas;</w:t>
      </w:r>
    </w:p>
    <w:p w14:paraId="4EA35041" w14:textId="3CA16963" w:rsidR="00880345" w:rsidRPr="00A163CA" w:rsidRDefault="00880345"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Razão das Contas 2.3.7.1.1 – Ajustes de Exercícios Anteriores Financeiro;</w:t>
      </w:r>
    </w:p>
    <w:p w14:paraId="2D7420AE"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Quadro Comparativo da Receita Orçada com a Arrecadada;</w:t>
      </w:r>
    </w:p>
    <w:p w14:paraId="5B167885"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Quadro Comparativo da Despesa Autorizada com a Realizada por Natureza de Gasto;</w:t>
      </w:r>
    </w:p>
    <w:p w14:paraId="081A60D5"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 xml:space="preserve">Balanço Orçamentário; </w:t>
      </w:r>
    </w:p>
    <w:p w14:paraId="77018F09"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Balanço Financeiro;</w:t>
      </w:r>
    </w:p>
    <w:p w14:paraId="11D94D4D"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Balanço Patrimonial;</w:t>
      </w:r>
    </w:p>
    <w:p w14:paraId="58772E5B"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Demonstração das Mutações do Patrimônio Líquido;</w:t>
      </w:r>
    </w:p>
    <w:p w14:paraId="6F3A396A"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Demonstração das Variações Patrimoniais;</w:t>
      </w:r>
    </w:p>
    <w:p w14:paraId="27B987FA"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Declaração de Conformidade Financeira e Patrimonial;</w:t>
      </w:r>
    </w:p>
    <w:p w14:paraId="13A24E07" w14:textId="77777777" w:rsidR="00E34310" w:rsidRPr="00A163CA" w:rsidRDefault="00E34310" w:rsidP="004F5C62">
      <w:pPr>
        <w:numPr>
          <w:ilvl w:val="0"/>
          <w:numId w:val="1"/>
        </w:numPr>
        <w:jc w:val="both"/>
        <w:rPr>
          <w:rFonts w:asciiTheme="minorHAnsi" w:hAnsiTheme="minorHAnsi" w:cstheme="minorHAnsi"/>
          <w:sz w:val="22"/>
          <w:szCs w:val="22"/>
        </w:rPr>
      </w:pPr>
      <w:r w:rsidRPr="00A163CA">
        <w:rPr>
          <w:rFonts w:asciiTheme="minorHAnsi" w:hAnsiTheme="minorHAnsi" w:cstheme="minorHAnsi"/>
          <w:sz w:val="22"/>
          <w:szCs w:val="22"/>
        </w:rPr>
        <w:t>Balancete Analítico e Sintético antes e depois do encerramento do exercício.</w:t>
      </w:r>
    </w:p>
    <w:p w14:paraId="76225579" w14:textId="77777777" w:rsidR="00731BBB" w:rsidRPr="00A163CA" w:rsidRDefault="00731BBB" w:rsidP="00731BBB">
      <w:pPr>
        <w:spacing w:line="276" w:lineRule="auto"/>
        <w:ind w:left="720"/>
        <w:jc w:val="both"/>
        <w:rPr>
          <w:rFonts w:asciiTheme="minorHAnsi" w:hAnsiTheme="minorHAnsi" w:cstheme="minorHAnsi"/>
          <w:sz w:val="22"/>
          <w:szCs w:val="22"/>
        </w:rPr>
      </w:pPr>
    </w:p>
    <w:bookmarkEnd w:id="3"/>
    <w:p w14:paraId="1E35F29A" w14:textId="4FF15345" w:rsidR="00731BBB" w:rsidRPr="00A163CA" w:rsidRDefault="00731BBB" w:rsidP="00731BB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Os demonstrativos contemplam as movimentações de todas as unidades operacionais do Sesc em Minas Gerais.</w:t>
      </w:r>
    </w:p>
    <w:p w14:paraId="2881CEF7" w14:textId="77777777" w:rsidR="00FD666B" w:rsidRPr="00A163CA" w:rsidRDefault="00FD666B" w:rsidP="00731BBB">
      <w:pPr>
        <w:pStyle w:val="PargrafodaLista"/>
        <w:spacing w:line="276" w:lineRule="auto"/>
        <w:ind w:left="0"/>
        <w:rPr>
          <w:rFonts w:asciiTheme="minorHAnsi" w:hAnsiTheme="minorHAnsi" w:cstheme="minorHAnsi"/>
          <w:b/>
          <w:sz w:val="22"/>
          <w:szCs w:val="22"/>
        </w:rPr>
      </w:pPr>
    </w:p>
    <w:p w14:paraId="34DE5E71" w14:textId="77777777" w:rsidR="00FD666B" w:rsidRPr="00A163CA" w:rsidRDefault="00FD666B" w:rsidP="00731BBB">
      <w:pPr>
        <w:pStyle w:val="PargrafodaLista"/>
        <w:spacing w:line="276" w:lineRule="auto"/>
        <w:ind w:left="0"/>
        <w:rPr>
          <w:rFonts w:asciiTheme="minorHAnsi" w:hAnsiTheme="minorHAnsi" w:cstheme="minorHAnsi"/>
          <w:b/>
          <w:sz w:val="22"/>
          <w:szCs w:val="22"/>
        </w:rPr>
      </w:pPr>
    </w:p>
    <w:p w14:paraId="1FB7B916" w14:textId="16ED9E4B" w:rsidR="009521E5" w:rsidRPr="00A163CA" w:rsidRDefault="00731BBB" w:rsidP="00731BBB">
      <w:pPr>
        <w:pStyle w:val="PargrafodaLista"/>
        <w:spacing w:line="276" w:lineRule="auto"/>
        <w:ind w:left="0"/>
        <w:rPr>
          <w:rFonts w:asciiTheme="minorHAnsi" w:hAnsiTheme="minorHAnsi" w:cstheme="minorHAnsi"/>
          <w:b/>
          <w:sz w:val="22"/>
          <w:szCs w:val="22"/>
        </w:rPr>
      </w:pPr>
      <w:r w:rsidRPr="00A163CA">
        <w:rPr>
          <w:rFonts w:asciiTheme="minorHAnsi" w:hAnsiTheme="minorHAnsi" w:cstheme="minorHAnsi"/>
          <w:b/>
          <w:sz w:val="22"/>
          <w:szCs w:val="22"/>
        </w:rPr>
        <w:t>APRESENTAÇÃO DAS DEMONSTRAÇÕES CONTÁBEIS</w:t>
      </w:r>
    </w:p>
    <w:p w14:paraId="5799B525" w14:textId="5F919096" w:rsidR="00957DC9" w:rsidRPr="00A163CA" w:rsidRDefault="00957DC9" w:rsidP="00957DC9">
      <w:pPr>
        <w:spacing w:line="276" w:lineRule="auto"/>
        <w:rPr>
          <w:rFonts w:asciiTheme="minorHAnsi" w:hAnsiTheme="minorHAnsi" w:cstheme="minorHAnsi"/>
          <w:b/>
          <w:sz w:val="22"/>
          <w:szCs w:val="22"/>
        </w:rPr>
      </w:pPr>
    </w:p>
    <w:p w14:paraId="3AB53AEA" w14:textId="0C6509FD" w:rsidR="00FF188B" w:rsidRPr="00A163CA" w:rsidRDefault="00FF188B" w:rsidP="00FF188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Nossas práticas e demonstrações contábeis são regulamentadas por normas específicas do Conselho Federal de Contabilidade (CFC), </w:t>
      </w:r>
      <w:r w:rsidR="00090E38" w:rsidRPr="00A163CA">
        <w:rPr>
          <w:rFonts w:asciiTheme="minorHAnsi" w:hAnsiTheme="minorHAnsi" w:cstheme="minorHAnsi"/>
          <w:sz w:val="22"/>
          <w:szCs w:val="22"/>
        </w:rPr>
        <w:t>por meio d</w:t>
      </w:r>
      <w:r w:rsidRPr="00A163CA">
        <w:rPr>
          <w:rFonts w:asciiTheme="minorHAnsi" w:hAnsiTheme="minorHAnsi" w:cstheme="minorHAnsi"/>
          <w:sz w:val="22"/>
          <w:szCs w:val="22"/>
        </w:rPr>
        <w:t>as Normas Brasileiras de Contabilidade aplicadas ao Setor Público, e incorporadas internamente ao Código de Contabilidade e Orçamento (</w:t>
      </w:r>
      <w:proofErr w:type="spellStart"/>
      <w:r w:rsidR="00090E38" w:rsidRPr="00A163CA">
        <w:rPr>
          <w:rFonts w:asciiTheme="minorHAnsi" w:hAnsiTheme="minorHAnsi" w:cstheme="minorHAnsi"/>
          <w:sz w:val="22"/>
          <w:szCs w:val="22"/>
        </w:rPr>
        <w:t>Codeco</w:t>
      </w:r>
      <w:proofErr w:type="spellEnd"/>
      <w:r w:rsidRPr="00A163CA">
        <w:rPr>
          <w:rFonts w:asciiTheme="minorHAnsi" w:hAnsiTheme="minorHAnsi" w:cstheme="minorHAnsi"/>
          <w:sz w:val="22"/>
          <w:szCs w:val="22"/>
        </w:rPr>
        <w:t>) do Serviço Social do Comércio, que regula a aplicabilidade em âmbito nacional sob a coordenação do Departamento Nacional.</w:t>
      </w:r>
    </w:p>
    <w:p w14:paraId="1C0A09BD" w14:textId="2A764F36" w:rsidR="00957DC9" w:rsidRPr="00A163CA" w:rsidRDefault="00957DC9" w:rsidP="00FF188B">
      <w:pPr>
        <w:spacing w:line="276" w:lineRule="auto"/>
        <w:jc w:val="both"/>
        <w:rPr>
          <w:rFonts w:asciiTheme="minorHAnsi" w:hAnsiTheme="minorHAnsi" w:cstheme="minorHAnsi"/>
          <w:sz w:val="16"/>
          <w:szCs w:val="16"/>
        </w:rPr>
      </w:pPr>
    </w:p>
    <w:p w14:paraId="719F70E9" w14:textId="3054E814" w:rsidR="00C2737E" w:rsidRPr="00A163CA" w:rsidRDefault="00957DC9" w:rsidP="00A07EB4">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As escriturações contábeis foram realizadas através de processamento eletrônico, por meio do Sistema de Gestão </w:t>
      </w:r>
      <w:r w:rsidR="00A7330B" w:rsidRPr="00A163CA">
        <w:rPr>
          <w:rFonts w:asciiTheme="minorHAnsi" w:hAnsiTheme="minorHAnsi" w:cstheme="minorHAnsi"/>
          <w:sz w:val="22"/>
          <w:szCs w:val="22"/>
        </w:rPr>
        <w:t>Administrativa</w:t>
      </w:r>
      <w:r w:rsidRPr="00A163CA">
        <w:rPr>
          <w:rFonts w:asciiTheme="minorHAnsi" w:hAnsiTheme="minorHAnsi" w:cstheme="minorHAnsi"/>
          <w:sz w:val="22"/>
          <w:szCs w:val="22"/>
        </w:rPr>
        <w:t xml:space="preserve"> – SG</w:t>
      </w:r>
      <w:r w:rsidR="00A7330B" w:rsidRPr="00A163CA">
        <w:rPr>
          <w:rFonts w:asciiTheme="minorHAnsi" w:hAnsiTheme="minorHAnsi" w:cstheme="minorHAnsi"/>
          <w:sz w:val="22"/>
          <w:szCs w:val="22"/>
        </w:rPr>
        <w:t>A (MXM)</w:t>
      </w:r>
      <w:r w:rsidRPr="00A163CA">
        <w:rPr>
          <w:rFonts w:asciiTheme="minorHAnsi" w:hAnsiTheme="minorHAnsi" w:cstheme="minorHAnsi"/>
          <w:sz w:val="22"/>
          <w:szCs w:val="22"/>
        </w:rPr>
        <w:t>, sendo os registros processados com regularidade no decorrer do período financeiro e em observância das formalidades legais.</w:t>
      </w:r>
      <w:r w:rsidR="00F30F99" w:rsidRPr="00A163CA">
        <w:rPr>
          <w:rFonts w:asciiTheme="minorHAnsi" w:hAnsiTheme="minorHAnsi" w:cstheme="minorHAnsi"/>
          <w:sz w:val="22"/>
          <w:szCs w:val="22"/>
        </w:rPr>
        <w:t xml:space="preserve"> </w:t>
      </w:r>
      <w:r w:rsidRPr="00A163CA">
        <w:rPr>
          <w:rFonts w:asciiTheme="minorHAnsi" w:hAnsiTheme="minorHAnsi" w:cstheme="minorHAnsi"/>
          <w:sz w:val="22"/>
          <w:szCs w:val="22"/>
        </w:rPr>
        <w:t xml:space="preserve">O exercício financeiro contábil e orçamentário coincidirá com o ano civil. </w:t>
      </w:r>
    </w:p>
    <w:p w14:paraId="2171127A" w14:textId="77777777" w:rsidR="00DE3A23" w:rsidRPr="00A163CA" w:rsidRDefault="00DE3A23" w:rsidP="00957DC9">
      <w:pPr>
        <w:autoSpaceDE w:val="0"/>
        <w:autoSpaceDN w:val="0"/>
        <w:adjustRightInd w:val="0"/>
        <w:spacing w:line="276" w:lineRule="auto"/>
        <w:rPr>
          <w:rFonts w:asciiTheme="minorHAnsi" w:hAnsiTheme="minorHAnsi" w:cstheme="minorHAnsi"/>
          <w:color w:val="000000"/>
          <w:sz w:val="22"/>
          <w:szCs w:val="22"/>
        </w:rPr>
      </w:pPr>
    </w:p>
    <w:p w14:paraId="44BE286E" w14:textId="77777777" w:rsidR="001368C5" w:rsidRPr="00A163CA" w:rsidRDefault="001368C5" w:rsidP="007A6452">
      <w:pPr>
        <w:spacing w:line="276" w:lineRule="auto"/>
        <w:jc w:val="both"/>
        <w:rPr>
          <w:rFonts w:asciiTheme="minorHAnsi" w:hAnsiTheme="minorHAnsi" w:cstheme="minorHAnsi"/>
          <w:sz w:val="22"/>
          <w:szCs w:val="22"/>
        </w:rPr>
      </w:pPr>
    </w:p>
    <w:p w14:paraId="44EB9126" w14:textId="77777777" w:rsidR="00912E93" w:rsidRPr="00A163CA" w:rsidRDefault="00912E93" w:rsidP="007A6452">
      <w:pPr>
        <w:spacing w:line="276" w:lineRule="auto"/>
        <w:jc w:val="both"/>
        <w:rPr>
          <w:rFonts w:asciiTheme="minorHAnsi" w:hAnsiTheme="minorHAnsi" w:cstheme="minorHAnsi"/>
          <w:sz w:val="22"/>
          <w:szCs w:val="22"/>
        </w:rPr>
      </w:pPr>
    </w:p>
    <w:p w14:paraId="56A14336" w14:textId="589FA5E9" w:rsidR="006D4649" w:rsidRPr="00A163CA" w:rsidRDefault="00F30F99" w:rsidP="00692F7A">
      <w:pPr>
        <w:pStyle w:val="PargrafodaLista"/>
        <w:numPr>
          <w:ilvl w:val="0"/>
          <w:numId w:val="3"/>
        </w:numPr>
        <w:spacing w:line="276" w:lineRule="auto"/>
        <w:ind w:left="284" w:hanging="284"/>
        <w:rPr>
          <w:rFonts w:asciiTheme="minorHAnsi" w:hAnsiTheme="minorHAnsi" w:cstheme="minorHAnsi"/>
          <w:b/>
          <w:sz w:val="22"/>
          <w:szCs w:val="22"/>
        </w:rPr>
      </w:pPr>
      <w:bookmarkStart w:id="4" w:name="Pg80"/>
      <w:bookmarkStart w:id="5" w:name="Pg81"/>
      <w:bookmarkStart w:id="6" w:name="Pg82"/>
      <w:bookmarkStart w:id="7" w:name="Pg84"/>
      <w:bookmarkStart w:id="8" w:name="Pg85"/>
      <w:bookmarkStart w:id="9" w:name="Pg86"/>
      <w:bookmarkStart w:id="10" w:name="_Hlk77232864"/>
      <w:bookmarkEnd w:id="4"/>
      <w:bookmarkEnd w:id="5"/>
      <w:bookmarkEnd w:id="6"/>
      <w:bookmarkEnd w:id="7"/>
      <w:bookmarkEnd w:id="8"/>
      <w:bookmarkEnd w:id="9"/>
      <w:r w:rsidRPr="00A163CA">
        <w:rPr>
          <w:rFonts w:asciiTheme="minorHAnsi" w:hAnsiTheme="minorHAnsi" w:cstheme="minorHAnsi"/>
          <w:b/>
          <w:sz w:val="22"/>
          <w:szCs w:val="22"/>
        </w:rPr>
        <w:t xml:space="preserve">  RESULTADO DO PERÍODO</w:t>
      </w:r>
    </w:p>
    <w:p w14:paraId="3C495B0B" w14:textId="77777777" w:rsidR="001368C5" w:rsidRPr="00A163CA" w:rsidRDefault="001368C5" w:rsidP="006D4649">
      <w:pPr>
        <w:pStyle w:val="PargrafodaLista"/>
        <w:spacing w:line="276" w:lineRule="auto"/>
        <w:ind w:left="284"/>
        <w:rPr>
          <w:rFonts w:asciiTheme="minorHAnsi" w:hAnsiTheme="minorHAnsi" w:cstheme="minorHAnsi"/>
          <w:b/>
          <w:sz w:val="16"/>
          <w:szCs w:val="16"/>
        </w:rPr>
      </w:pPr>
    </w:p>
    <w:p w14:paraId="409EDFCF" w14:textId="34082657" w:rsidR="006D4649" w:rsidRPr="00A163CA" w:rsidRDefault="006D4649" w:rsidP="006D4649">
      <w:pPr>
        <w:spacing w:line="276" w:lineRule="auto"/>
        <w:rPr>
          <w:rFonts w:asciiTheme="minorHAnsi" w:hAnsiTheme="minorHAnsi" w:cstheme="minorHAnsi"/>
          <w:b/>
          <w:sz w:val="22"/>
          <w:szCs w:val="22"/>
        </w:rPr>
      </w:pPr>
      <w:r w:rsidRPr="00A163CA">
        <w:rPr>
          <w:rFonts w:asciiTheme="minorHAnsi" w:hAnsiTheme="minorHAnsi" w:cstheme="minorHAnsi"/>
          <w:b/>
          <w:sz w:val="22"/>
          <w:szCs w:val="22"/>
        </w:rPr>
        <w:t>1.1</w:t>
      </w:r>
      <w:r w:rsidR="00F30F99" w:rsidRPr="00A163CA">
        <w:rPr>
          <w:rFonts w:asciiTheme="minorHAnsi" w:hAnsiTheme="minorHAnsi" w:cstheme="minorHAnsi"/>
          <w:b/>
          <w:sz w:val="22"/>
          <w:szCs w:val="22"/>
        </w:rPr>
        <w:t>.</w:t>
      </w:r>
      <w:r w:rsidRPr="00A163CA">
        <w:rPr>
          <w:rFonts w:asciiTheme="minorHAnsi" w:hAnsiTheme="minorHAnsi" w:cstheme="minorHAnsi"/>
          <w:b/>
          <w:sz w:val="22"/>
          <w:szCs w:val="22"/>
        </w:rPr>
        <w:t xml:space="preserve">   </w:t>
      </w:r>
      <w:r w:rsidR="00F30F99" w:rsidRPr="00A163CA">
        <w:rPr>
          <w:rFonts w:asciiTheme="minorHAnsi" w:hAnsiTheme="minorHAnsi" w:cstheme="minorHAnsi"/>
          <w:b/>
          <w:sz w:val="22"/>
          <w:szCs w:val="22"/>
        </w:rPr>
        <w:t>VARIAÇÕES PATRIMONIAIS AUMENTATIVAS</w:t>
      </w:r>
    </w:p>
    <w:p w14:paraId="64602DE1" w14:textId="77777777" w:rsidR="00DE3A23" w:rsidRPr="00A163CA" w:rsidRDefault="00DE3A23" w:rsidP="004C3E9D">
      <w:pPr>
        <w:pStyle w:val="PargrafodaLista"/>
        <w:spacing w:line="276" w:lineRule="auto"/>
        <w:ind w:left="0"/>
        <w:rPr>
          <w:rFonts w:asciiTheme="minorHAnsi" w:hAnsiTheme="minorHAnsi" w:cstheme="minorHAnsi"/>
          <w:b/>
          <w:sz w:val="16"/>
          <w:szCs w:val="16"/>
        </w:rPr>
      </w:pPr>
    </w:p>
    <w:p w14:paraId="6489D609" w14:textId="0CC2B4CA" w:rsidR="006D4649" w:rsidRPr="00A163CA" w:rsidRDefault="006D4649" w:rsidP="006D4649">
      <w:pPr>
        <w:pStyle w:val="Pargrafobsico"/>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As Variações Patrimoniais Aumentativas – </w:t>
      </w:r>
      <w:proofErr w:type="spellStart"/>
      <w:r w:rsidRPr="00A163CA">
        <w:rPr>
          <w:rFonts w:asciiTheme="minorHAnsi" w:hAnsiTheme="minorHAnsi" w:cstheme="minorHAnsi"/>
          <w:sz w:val="22"/>
          <w:szCs w:val="22"/>
        </w:rPr>
        <w:t>VPA’s</w:t>
      </w:r>
      <w:proofErr w:type="spellEnd"/>
      <w:r w:rsidRPr="00A163CA">
        <w:rPr>
          <w:rFonts w:asciiTheme="minorHAnsi" w:hAnsiTheme="minorHAnsi" w:cstheme="minorHAnsi"/>
          <w:sz w:val="22"/>
          <w:szCs w:val="22"/>
        </w:rPr>
        <w:t xml:space="preserve"> da Instituição, apresentam a seguinte composição:</w:t>
      </w:r>
    </w:p>
    <w:p w14:paraId="4C1B95BA" w14:textId="77777777" w:rsidR="00DE3A23" w:rsidRPr="00A163CA" w:rsidRDefault="00DE3A23" w:rsidP="006D4649">
      <w:pPr>
        <w:pStyle w:val="Pargrafobsico"/>
        <w:spacing w:line="276" w:lineRule="auto"/>
        <w:jc w:val="both"/>
        <w:rPr>
          <w:rFonts w:asciiTheme="minorHAnsi" w:hAnsiTheme="minorHAnsi" w:cstheme="minorHAnsi"/>
          <w:sz w:val="16"/>
          <w:szCs w:val="16"/>
        </w:rPr>
      </w:pPr>
    </w:p>
    <w:p w14:paraId="16E513CE" w14:textId="27120778" w:rsidR="006D4649" w:rsidRPr="00A163CA" w:rsidRDefault="00FB40B0" w:rsidP="006D4649">
      <w:pPr>
        <w:pStyle w:val="Pargrafobsico"/>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3842BF1B" wp14:editId="65230397">
            <wp:extent cx="5850890" cy="2302510"/>
            <wp:effectExtent l="0" t="0" r="0" b="2540"/>
            <wp:docPr id="165472159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0890" cy="2302510"/>
                    </a:xfrm>
                    <a:prstGeom prst="rect">
                      <a:avLst/>
                    </a:prstGeom>
                    <a:noFill/>
                    <a:ln>
                      <a:noFill/>
                    </a:ln>
                  </pic:spPr>
                </pic:pic>
              </a:graphicData>
            </a:graphic>
          </wp:inline>
        </w:drawing>
      </w:r>
    </w:p>
    <w:p w14:paraId="15BFCA8B" w14:textId="77777777" w:rsidR="0042533D" w:rsidRPr="00A163CA" w:rsidRDefault="0042533D" w:rsidP="006D4649">
      <w:pPr>
        <w:pStyle w:val="Pargrafobsico"/>
        <w:spacing w:line="276" w:lineRule="auto"/>
        <w:jc w:val="center"/>
        <w:rPr>
          <w:rFonts w:asciiTheme="minorHAnsi" w:hAnsiTheme="minorHAnsi" w:cstheme="minorHAnsi"/>
          <w:sz w:val="22"/>
          <w:szCs w:val="22"/>
        </w:rPr>
      </w:pPr>
    </w:p>
    <w:p w14:paraId="28A057DC" w14:textId="72056011" w:rsidR="004431BA" w:rsidRPr="00A163CA" w:rsidRDefault="004431BA" w:rsidP="004431BA">
      <w:pPr>
        <w:spacing w:line="276" w:lineRule="auto"/>
        <w:jc w:val="both"/>
        <w:rPr>
          <w:rFonts w:asciiTheme="minorHAnsi" w:hAnsiTheme="minorHAnsi" w:cstheme="minorHAnsi"/>
          <w:color w:val="000000"/>
          <w:sz w:val="22"/>
          <w:szCs w:val="22"/>
          <w:lang w:eastAsia="en-US"/>
        </w:rPr>
      </w:pPr>
      <w:r w:rsidRPr="00A163CA">
        <w:rPr>
          <w:rFonts w:asciiTheme="minorHAnsi" w:hAnsiTheme="minorHAnsi" w:cstheme="minorHAnsi"/>
          <w:color w:val="000000"/>
          <w:sz w:val="22"/>
          <w:szCs w:val="22"/>
          <w:lang w:eastAsia="en-US"/>
        </w:rPr>
        <w:t xml:space="preserve">No mês, o total das Variações Patrimoniais Aumentativas - Orçamentárias foi de </w:t>
      </w:r>
      <w:r w:rsidR="00701ED0" w:rsidRPr="00A163CA">
        <w:rPr>
          <w:rFonts w:asciiTheme="minorHAnsi" w:hAnsiTheme="minorHAnsi" w:cstheme="minorHAnsi"/>
          <w:color w:val="000000"/>
          <w:sz w:val="22"/>
          <w:szCs w:val="22"/>
          <w:lang w:eastAsia="en-US"/>
        </w:rPr>
        <w:t>R$</w:t>
      </w:r>
      <w:r w:rsidR="00C401A3" w:rsidRPr="00A163CA">
        <w:rPr>
          <w:rFonts w:asciiTheme="minorHAnsi" w:hAnsiTheme="minorHAnsi" w:cstheme="minorHAnsi"/>
          <w:color w:val="000000"/>
          <w:sz w:val="22"/>
          <w:szCs w:val="22"/>
          <w:lang w:eastAsia="en-US"/>
        </w:rPr>
        <w:t xml:space="preserve"> 110.874.725,24</w:t>
      </w:r>
      <w:r w:rsidRPr="00A163CA">
        <w:rPr>
          <w:rFonts w:asciiTheme="minorHAnsi" w:hAnsiTheme="minorHAnsi" w:cstheme="minorHAnsi"/>
          <w:color w:val="000000"/>
          <w:sz w:val="22"/>
          <w:szCs w:val="22"/>
          <w:lang w:eastAsia="en-US"/>
        </w:rPr>
        <w:t xml:space="preserve">. </w:t>
      </w:r>
      <w:r w:rsidR="00A76DBD" w:rsidRPr="00A163CA">
        <w:rPr>
          <w:rFonts w:asciiTheme="minorHAnsi" w:hAnsiTheme="minorHAnsi" w:cstheme="minorHAnsi"/>
          <w:color w:val="000000"/>
          <w:sz w:val="22"/>
          <w:szCs w:val="22"/>
          <w:lang w:eastAsia="en-US"/>
        </w:rPr>
        <w:t>A Receita de Contribuições – Compulsório no valor de R$</w:t>
      </w:r>
      <w:r w:rsidR="00C401A3" w:rsidRPr="00A163CA">
        <w:rPr>
          <w:rFonts w:asciiTheme="minorHAnsi" w:hAnsiTheme="minorHAnsi" w:cstheme="minorHAnsi"/>
          <w:color w:val="000000"/>
          <w:sz w:val="22"/>
          <w:szCs w:val="22"/>
          <w:lang w:eastAsia="en-US"/>
        </w:rPr>
        <w:t xml:space="preserve"> 83.589.497,24</w:t>
      </w:r>
      <w:r w:rsidR="00A76DBD" w:rsidRPr="00A163CA">
        <w:rPr>
          <w:rFonts w:asciiTheme="minorHAnsi" w:hAnsiTheme="minorHAnsi" w:cstheme="minorHAnsi"/>
          <w:color w:val="000000"/>
          <w:sz w:val="22"/>
          <w:szCs w:val="22"/>
          <w:lang w:eastAsia="en-US"/>
        </w:rPr>
        <w:t xml:space="preserve">, correspondeu a </w:t>
      </w:r>
      <w:r w:rsidR="00C401A3" w:rsidRPr="00A163CA">
        <w:rPr>
          <w:rFonts w:asciiTheme="minorHAnsi" w:hAnsiTheme="minorHAnsi" w:cstheme="minorHAnsi"/>
          <w:color w:val="000000"/>
          <w:sz w:val="22"/>
          <w:szCs w:val="22"/>
          <w:lang w:eastAsia="en-US"/>
        </w:rPr>
        <w:t>75,39</w:t>
      </w:r>
      <w:r w:rsidR="00A76DBD" w:rsidRPr="00A163CA">
        <w:rPr>
          <w:rFonts w:asciiTheme="minorHAnsi" w:hAnsiTheme="minorHAnsi" w:cstheme="minorHAnsi"/>
          <w:color w:val="000000"/>
          <w:sz w:val="22"/>
          <w:szCs w:val="22"/>
          <w:lang w:eastAsia="en-US"/>
        </w:rPr>
        <w:t xml:space="preserve">% do total geral das </w:t>
      </w:r>
      <w:proofErr w:type="spellStart"/>
      <w:r w:rsidR="00A76DBD" w:rsidRPr="00A163CA">
        <w:rPr>
          <w:rFonts w:asciiTheme="minorHAnsi" w:hAnsiTheme="minorHAnsi" w:cstheme="minorHAnsi"/>
          <w:color w:val="000000"/>
          <w:sz w:val="22"/>
          <w:szCs w:val="22"/>
          <w:lang w:eastAsia="en-US"/>
        </w:rPr>
        <w:t>VPA’s</w:t>
      </w:r>
      <w:proofErr w:type="spellEnd"/>
      <w:r w:rsidR="00A76DBD" w:rsidRPr="00A163CA">
        <w:rPr>
          <w:rFonts w:asciiTheme="minorHAnsi" w:hAnsiTheme="minorHAnsi" w:cstheme="minorHAnsi"/>
          <w:color w:val="000000"/>
          <w:sz w:val="22"/>
          <w:szCs w:val="22"/>
          <w:lang w:eastAsia="en-US"/>
        </w:rPr>
        <w:t xml:space="preserve"> e as demais Variações somaram R$</w:t>
      </w:r>
      <w:r w:rsidR="00C401A3" w:rsidRPr="00A163CA">
        <w:rPr>
          <w:rFonts w:asciiTheme="minorHAnsi" w:hAnsiTheme="minorHAnsi" w:cstheme="minorHAnsi"/>
          <w:color w:val="000000"/>
          <w:sz w:val="22"/>
          <w:szCs w:val="22"/>
          <w:lang w:eastAsia="en-US"/>
        </w:rPr>
        <w:t xml:space="preserve"> 27.285.228,00</w:t>
      </w:r>
      <w:r w:rsidR="00A76DBD" w:rsidRPr="00A163CA">
        <w:rPr>
          <w:rFonts w:asciiTheme="minorHAnsi" w:hAnsiTheme="minorHAnsi" w:cstheme="minorHAnsi"/>
          <w:color w:val="000000"/>
          <w:sz w:val="22"/>
          <w:szCs w:val="22"/>
          <w:lang w:eastAsia="en-US"/>
        </w:rPr>
        <w:t xml:space="preserve">, o que representou </w:t>
      </w:r>
      <w:r w:rsidR="00EE7740" w:rsidRPr="00A163CA">
        <w:rPr>
          <w:rFonts w:asciiTheme="minorHAnsi" w:hAnsiTheme="minorHAnsi" w:cstheme="minorHAnsi"/>
          <w:color w:val="000000"/>
          <w:sz w:val="22"/>
          <w:szCs w:val="22"/>
          <w:lang w:eastAsia="en-US"/>
        </w:rPr>
        <w:t>24,61</w:t>
      </w:r>
      <w:r w:rsidR="00A76DBD" w:rsidRPr="00A163CA">
        <w:rPr>
          <w:rFonts w:asciiTheme="minorHAnsi" w:hAnsiTheme="minorHAnsi" w:cstheme="minorHAnsi"/>
          <w:color w:val="000000"/>
          <w:sz w:val="22"/>
          <w:szCs w:val="22"/>
          <w:lang w:eastAsia="en-US"/>
        </w:rPr>
        <w:t>%</w:t>
      </w:r>
      <w:r w:rsidR="004B746F" w:rsidRPr="00A163CA">
        <w:rPr>
          <w:rFonts w:asciiTheme="minorHAnsi" w:hAnsiTheme="minorHAnsi" w:cstheme="minorHAnsi"/>
          <w:color w:val="000000"/>
          <w:sz w:val="22"/>
          <w:szCs w:val="22"/>
          <w:lang w:eastAsia="en-US"/>
        </w:rPr>
        <w:t xml:space="preserve">. </w:t>
      </w:r>
      <w:r w:rsidR="00EC4A8A" w:rsidRPr="00A163CA">
        <w:rPr>
          <w:rFonts w:asciiTheme="minorHAnsi" w:hAnsiTheme="minorHAnsi" w:cstheme="minorHAnsi"/>
          <w:color w:val="000000"/>
          <w:sz w:val="22"/>
          <w:szCs w:val="22"/>
          <w:lang w:eastAsia="en-US"/>
        </w:rPr>
        <w:t xml:space="preserve"> </w:t>
      </w:r>
    </w:p>
    <w:p w14:paraId="066585B5" w14:textId="77777777" w:rsidR="00E24E4D" w:rsidRPr="00A163CA" w:rsidRDefault="00E24E4D" w:rsidP="004431BA">
      <w:pPr>
        <w:spacing w:line="276" w:lineRule="auto"/>
        <w:jc w:val="both"/>
        <w:rPr>
          <w:rFonts w:asciiTheme="minorHAnsi" w:hAnsiTheme="minorHAnsi" w:cstheme="minorHAnsi"/>
          <w:color w:val="000000"/>
          <w:sz w:val="16"/>
          <w:szCs w:val="16"/>
          <w:lang w:eastAsia="en-US"/>
        </w:rPr>
      </w:pPr>
    </w:p>
    <w:p w14:paraId="3255034C" w14:textId="17945736" w:rsidR="00A003BE" w:rsidRPr="00A163CA" w:rsidRDefault="00A003BE" w:rsidP="00A003BE">
      <w:pPr>
        <w:spacing w:line="276" w:lineRule="auto"/>
        <w:jc w:val="both"/>
        <w:rPr>
          <w:rFonts w:asciiTheme="minorHAnsi" w:hAnsiTheme="minorHAnsi" w:cstheme="minorHAnsi"/>
          <w:color w:val="000000"/>
          <w:sz w:val="22"/>
          <w:szCs w:val="22"/>
          <w:lang w:eastAsia="en-US"/>
        </w:rPr>
      </w:pPr>
      <w:bookmarkStart w:id="11" w:name="_Hlk148704933"/>
      <w:r w:rsidRPr="00A163CA">
        <w:rPr>
          <w:rFonts w:asciiTheme="minorHAnsi" w:hAnsiTheme="minorHAnsi" w:cstheme="minorHAnsi"/>
          <w:color w:val="000000"/>
          <w:sz w:val="22"/>
          <w:szCs w:val="22"/>
          <w:lang w:eastAsia="en-US"/>
        </w:rPr>
        <w:t>No mês, verificamos uma variação 53,</w:t>
      </w:r>
      <w:r w:rsidR="00EE7740" w:rsidRPr="00A163CA">
        <w:rPr>
          <w:rFonts w:asciiTheme="minorHAnsi" w:hAnsiTheme="minorHAnsi" w:cstheme="minorHAnsi"/>
          <w:color w:val="000000"/>
          <w:sz w:val="22"/>
          <w:szCs w:val="22"/>
          <w:lang w:eastAsia="en-US"/>
        </w:rPr>
        <w:t>30</w:t>
      </w:r>
      <w:r w:rsidRPr="00A163CA">
        <w:rPr>
          <w:rFonts w:asciiTheme="minorHAnsi" w:hAnsiTheme="minorHAnsi" w:cstheme="minorHAnsi"/>
          <w:color w:val="000000"/>
          <w:sz w:val="22"/>
          <w:szCs w:val="22"/>
          <w:lang w:eastAsia="en-US"/>
        </w:rPr>
        <w:t>% nas Receitas em comparação ao mês anterior, sendo de maior representatividade, o aumento da receita na rubrica “Contribuições para o Sesc” – Compulsório, no montante de R$</w:t>
      </w:r>
      <w:r w:rsidR="00EE7740" w:rsidRPr="00A163CA">
        <w:rPr>
          <w:rFonts w:asciiTheme="minorHAnsi" w:hAnsiTheme="minorHAnsi" w:cstheme="minorHAnsi"/>
          <w:color w:val="000000"/>
          <w:sz w:val="22"/>
          <w:szCs w:val="22"/>
          <w:lang w:eastAsia="en-US"/>
        </w:rPr>
        <w:t xml:space="preserve"> 37.363.514,04</w:t>
      </w:r>
      <w:r w:rsidRPr="00A163CA">
        <w:rPr>
          <w:rFonts w:asciiTheme="minorHAnsi" w:hAnsiTheme="minorHAnsi" w:cstheme="minorHAnsi"/>
          <w:color w:val="000000"/>
          <w:sz w:val="22"/>
          <w:szCs w:val="22"/>
          <w:lang w:eastAsia="en-US"/>
        </w:rPr>
        <w:t>, visto que além da arrecadação do mês, é computado também, a parcela referente ao 13º Salário.</w:t>
      </w:r>
    </w:p>
    <w:p w14:paraId="753738E1" w14:textId="77777777" w:rsidR="009E4A08" w:rsidRPr="00A163CA" w:rsidRDefault="009E4A08" w:rsidP="00300C7B">
      <w:pPr>
        <w:spacing w:line="276" w:lineRule="auto"/>
        <w:jc w:val="both"/>
        <w:rPr>
          <w:rFonts w:asciiTheme="minorHAnsi" w:hAnsiTheme="minorHAnsi" w:cstheme="minorHAnsi"/>
          <w:color w:val="000000"/>
          <w:sz w:val="22"/>
          <w:szCs w:val="22"/>
          <w:lang w:eastAsia="en-US"/>
        </w:rPr>
      </w:pPr>
    </w:p>
    <w:p w14:paraId="6AFF07EE" w14:textId="77777777" w:rsidR="00A003BE" w:rsidRPr="00A163CA" w:rsidRDefault="00A003BE" w:rsidP="00300C7B">
      <w:pPr>
        <w:spacing w:line="276" w:lineRule="auto"/>
        <w:jc w:val="both"/>
        <w:rPr>
          <w:rFonts w:asciiTheme="minorHAnsi" w:hAnsiTheme="minorHAnsi" w:cstheme="minorHAnsi"/>
          <w:color w:val="000000"/>
          <w:sz w:val="22"/>
          <w:szCs w:val="22"/>
          <w:lang w:eastAsia="en-US"/>
        </w:rPr>
      </w:pPr>
    </w:p>
    <w:p w14:paraId="69BA95E2" w14:textId="56EC2387" w:rsidR="00A003BE" w:rsidRPr="00A163CA" w:rsidRDefault="00971E4E" w:rsidP="00300C7B">
      <w:pPr>
        <w:spacing w:line="276" w:lineRule="auto"/>
        <w:jc w:val="both"/>
        <w:rPr>
          <w:rFonts w:asciiTheme="minorHAnsi" w:hAnsiTheme="minorHAnsi" w:cstheme="minorHAnsi"/>
          <w:color w:val="000000"/>
          <w:sz w:val="22"/>
          <w:szCs w:val="22"/>
          <w:lang w:eastAsia="en-US"/>
        </w:rPr>
      </w:pPr>
      <w:r w:rsidRPr="00971E4E">
        <w:rPr>
          <w:noProof/>
        </w:rPr>
        <w:lastRenderedPageBreak/>
        <w:drawing>
          <wp:inline distT="0" distB="0" distL="0" distR="0" wp14:anchorId="253159BF" wp14:editId="73BCC086">
            <wp:extent cx="5850890" cy="3043555"/>
            <wp:effectExtent l="0" t="0" r="0" b="4445"/>
            <wp:docPr id="20350199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890" cy="3043555"/>
                    </a:xfrm>
                    <a:prstGeom prst="rect">
                      <a:avLst/>
                    </a:prstGeom>
                    <a:noFill/>
                    <a:ln>
                      <a:noFill/>
                    </a:ln>
                  </pic:spPr>
                </pic:pic>
              </a:graphicData>
            </a:graphic>
          </wp:inline>
        </w:drawing>
      </w:r>
    </w:p>
    <w:p w14:paraId="6B2FE038" w14:textId="77777777" w:rsidR="00A003BE" w:rsidRPr="00A163CA" w:rsidRDefault="00A003BE" w:rsidP="00300C7B">
      <w:pPr>
        <w:spacing w:line="276" w:lineRule="auto"/>
        <w:jc w:val="both"/>
        <w:rPr>
          <w:rFonts w:asciiTheme="minorHAnsi" w:hAnsiTheme="minorHAnsi" w:cstheme="minorHAnsi"/>
          <w:color w:val="000000"/>
          <w:sz w:val="22"/>
          <w:szCs w:val="22"/>
          <w:lang w:eastAsia="en-US"/>
        </w:rPr>
      </w:pPr>
    </w:p>
    <w:p w14:paraId="29326929" w14:textId="3525613D" w:rsidR="00A003BE" w:rsidRPr="00A163CA" w:rsidRDefault="00A003BE" w:rsidP="00A003BE">
      <w:pPr>
        <w:pStyle w:val="Pargrafobsico"/>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Comparando as receitas realizadas com o orçado, verificamos uma realização de </w:t>
      </w:r>
      <w:r w:rsidR="00AC20B4" w:rsidRPr="00A163CA">
        <w:rPr>
          <w:rFonts w:asciiTheme="minorHAnsi" w:hAnsiTheme="minorHAnsi" w:cstheme="minorHAnsi"/>
          <w:sz w:val="22"/>
          <w:szCs w:val="22"/>
        </w:rPr>
        <w:t>96,26</w:t>
      </w:r>
      <w:r w:rsidRPr="00A163CA">
        <w:rPr>
          <w:rFonts w:asciiTheme="minorHAnsi" w:hAnsiTheme="minorHAnsi" w:cstheme="minorHAnsi"/>
          <w:sz w:val="22"/>
          <w:szCs w:val="22"/>
        </w:rPr>
        <w:t xml:space="preserve">%, ou seja, uma realização a </w:t>
      </w:r>
      <w:r w:rsidR="00AC20B4" w:rsidRPr="00A163CA">
        <w:rPr>
          <w:rFonts w:asciiTheme="minorHAnsi" w:hAnsiTheme="minorHAnsi" w:cstheme="minorHAnsi"/>
          <w:sz w:val="22"/>
          <w:szCs w:val="22"/>
        </w:rPr>
        <w:t>menor</w:t>
      </w:r>
      <w:r w:rsidRPr="00A163CA">
        <w:rPr>
          <w:rFonts w:asciiTheme="minorHAnsi" w:hAnsiTheme="minorHAnsi" w:cstheme="minorHAnsi"/>
          <w:sz w:val="22"/>
          <w:szCs w:val="22"/>
        </w:rPr>
        <w:t xml:space="preserve"> no montante de R$ </w:t>
      </w:r>
      <w:r w:rsidR="00AC20B4" w:rsidRPr="00A163CA">
        <w:rPr>
          <w:rFonts w:asciiTheme="minorHAnsi" w:hAnsiTheme="minorHAnsi" w:cstheme="minorHAnsi"/>
          <w:sz w:val="22"/>
          <w:szCs w:val="22"/>
        </w:rPr>
        <w:t xml:space="preserve">35.496.995,64 </w:t>
      </w:r>
      <w:r w:rsidRPr="00A163CA">
        <w:rPr>
          <w:rFonts w:asciiTheme="minorHAnsi" w:hAnsiTheme="minorHAnsi" w:cstheme="minorHAnsi"/>
          <w:sz w:val="22"/>
          <w:szCs w:val="22"/>
        </w:rPr>
        <w:t>que o orçado para o exercício de 202</w:t>
      </w:r>
      <w:r w:rsidR="00AC20B4" w:rsidRPr="00A163CA">
        <w:rPr>
          <w:rFonts w:asciiTheme="minorHAnsi" w:hAnsiTheme="minorHAnsi" w:cstheme="minorHAnsi"/>
          <w:sz w:val="22"/>
          <w:szCs w:val="22"/>
        </w:rPr>
        <w:t>5</w:t>
      </w:r>
      <w:r w:rsidRPr="00A163CA">
        <w:rPr>
          <w:rFonts w:asciiTheme="minorHAnsi" w:hAnsiTheme="minorHAnsi" w:cstheme="minorHAnsi"/>
          <w:sz w:val="22"/>
          <w:szCs w:val="22"/>
        </w:rPr>
        <w:t>.</w:t>
      </w:r>
    </w:p>
    <w:p w14:paraId="1408557B" w14:textId="77777777" w:rsidR="00A003BE" w:rsidRPr="00A163CA" w:rsidRDefault="00A003BE" w:rsidP="00300C7B">
      <w:pPr>
        <w:spacing w:line="276" w:lineRule="auto"/>
        <w:jc w:val="both"/>
        <w:rPr>
          <w:rFonts w:asciiTheme="minorHAnsi" w:hAnsiTheme="minorHAnsi" w:cstheme="minorHAnsi"/>
          <w:color w:val="000000"/>
          <w:sz w:val="22"/>
          <w:szCs w:val="22"/>
          <w:lang w:eastAsia="en-US"/>
        </w:rPr>
      </w:pPr>
    </w:p>
    <w:p w14:paraId="20FBEABD" w14:textId="42915939" w:rsidR="00A003BE" w:rsidRPr="00A163CA" w:rsidRDefault="00DC0506" w:rsidP="00300C7B">
      <w:pPr>
        <w:spacing w:line="276" w:lineRule="auto"/>
        <w:jc w:val="both"/>
        <w:rPr>
          <w:rFonts w:asciiTheme="minorHAnsi" w:hAnsiTheme="minorHAnsi" w:cstheme="minorHAnsi"/>
          <w:color w:val="000000"/>
          <w:sz w:val="22"/>
          <w:szCs w:val="22"/>
          <w:lang w:eastAsia="en-US"/>
        </w:rPr>
      </w:pPr>
      <w:r w:rsidRPr="00A163CA">
        <w:rPr>
          <w:rFonts w:asciiTheme="minorHAnsi" w:hAnsiTheme="minorHAnsi" w:cstheme="minorHAnsi"/>
          <w:noProof/>
          <w:sz w:val="22"/>
          <w:szCs w:val="22"/>
        </w:rPr>
        <w:drawing>
          <wp:inline distT="0" distB="0" distL="0" distR="0" wp14:anchorId="4108CCC6" wp14:editId="1139844C">
            <wp:extent cx="5850890" cy="3833495"/>
            <wp:effectExtent l="0" t="0" r="0" b="0"/>
            <wp:docPr id="152047786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0890" cy="3833495"/>
                    </a:xfrm>
                    <a:prstGeom prst="rect">
                      <a:avLst/>
                    </a:prstGeom>
                    <a:noFill/>
                    <a:ln>
                      <a:noFill/>
                    </a:ln>
                  </pic:spPr>
                </pic:pic>
              </a:graphicData>
            </a:graphic>
          </wp:inline>
        </w:drawing>
      </w:r>
    </w:p>
    <w:p w14:paraId="5E165A40" w14:textId="77777777" w:rsidR="00A003BE" w:rsidRPr="00A163CA" w:rsidRDefault="00A003BE" w:rsidP="00300C7B">
      <w:pPr>
        <w:spacing w:line="276" w:lineRule="auto"/>
        <w:jc w:val="both"/>
        <w:rPr>
          <w:rFonts w:asciiTheme="minorHAnsi" w:hAnsiTheme="minorHAnsi" w:cstheme="minorHAnsi"/>
          <w:color w:val="000000"/>
          <w:sz w:val="22"/>
          <w:szCs w:val="22"/>
          <w:lang w:eastAsia="en-US"/>
        </w:rPr>
      </w:pPr>
    </w:p>
    <w:p w14:paraId="60C55A77" w14:textId="766250EF" w:rsidR="00A003BE" w:rsidRPr="00A163CA" w:rsidRDefault="00A003BE" w:rsidP="00A003BE">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Verificamos que, o total realizado em 202</w:t>
      </w:r>
      <w:r w:rsidR="00DC0506" w:rsidRPr="00A163CA">
        <w:rPr>
          <w:rFonts w:asciiTheme="minorHAnsi" w:hAnsiTheme="minorHAnsi" w:cstheme="minorHAnsi"/>
          <w:sz w:val="22"/>
          <w:szCs w:val="22"/>
        </w:rPr>
        <w:t>5</w:t>
      </w:r>
      <w:r w:rsidRPr="00A163CA">
        <w:rPr>
          <w:rFonts w:asciiTheme="minorHAnsi" w:hAnsiTheme="minorHAnsi" w:cstheme="minorHAnsi"/>
          <w:sz w:val="22"/>
          <w:szCs w:val="22"/>
        </w:rPr>
        <w:t xml:space="preserve"> foi superior em </w:t>
      </w:r>
      <w:r w:rsidR="00DC0506" w:rsidRPr="00A163CA">
        <w:rPr>
          <w:rFonts w:asciiTheme="minorHAnsi" w:hAnsiTheme="minorHAnsi" w:cstheme="minorHAnsi"/>
          <w:sz w:val="22"/>
          <w:szCs w:val="22"/>
        </w:rPr>
        <w:t>16,38</w:t>
      </w:r>
      <w:r w:rsidRPr="00A163CA">
        <w:rPr>
          <w:rFonts w:asciiTheme="minorHAnsi" w:hAnsiTheme="minorHAnsi" w:cstheme="minorHAnsi"/>
          <w:sz w:val="22"/>
          <w:szCs w:val="22"/>
        </w:rPr>
        <w:t xml:space="preserve">% no montante de R$ </w:t>
      </w:r>
      <w:r w:rsidR="00DC0506" w:rsidRPr="00A163CA">
        <w:rPr>
          <w:rFonts w:asciiTheme="minorHAnsi" w:hAnsiTheme="minorHAnsi" w:cstheme="minorHAnsi"/>
          <w:sz w:val="22"/>
          <w:szCs w:val="22"/>
        </w:rPr>
        <w:t>128.449.345,83</w:t>
      </w:r>
      <w:r w:rsidRPr="00A163CA">
        <w:rPr>
          <w:rFonts w:asciiTheme="minorHAnsi" w:hAnsiTheme="minorHAnsi" w:cstheme="minorHAnsi"/>
          <w:sz w:val="22"/>
          <w:szCs w:val="22"/>
        </w:rPr>
        <w:t>, ao comparado com o ano anterior.</w:t>
      </w:r>
    </w:p>
    <w:p w14:paraId="716FCE1D" w14:textId="77777777" w:rsidR="004306AE" w:rsidRPr="00A163CA" w:rsidRDefault="004306AE" w:rsidP="00A003BE">
      <w:pPr>
        <w:spacing w:line="276" w:lineRule="auto"/>
        <w:jc w:val="both"/>
        <w:rPr>
          <w:rFonts w:asciiTheme="minorHAnsi" w:hAnsiTheme="minorHAnsi" w:cstheme="minorHAnsi"/>
          <w:sz w:val="22"/>
          <w:szCs w:val="22"/>
        </w:rPr>
      </w:pPr>
    </w:p>
    <w:bookmarkEnd w:id="11"/>
    <w:p w14:paraId="12CB7F77" w14:textId="73446F2C" w:rsidR="006D4649" w:rsidRPr="00A163CA" w:rsidRDefault="006D4649" w:rsidP="006D4649">
      <w:pPr>
        <w:tabs>
          <w:tab w:val="left" w:pos="426"/>
        </w:tabs>
        <w:spacing w:line="276" w:lineRule="auto"/>
        <w:jc w:val="both"/>
        <w:rPr>
          <w:rFonts w:asciiTheme="minorHAnsi" w:hAnsiTheme="minorHAnsi" w:cstheme="minorHAnsi"/>
          <w:b/>
          <w:sz w:val="22"/>
          <w:szCs w:val="22"/>
        </w:rPr>
      </w:pPr>
      <w:r w:rsidRPr="00A163CA">
        <w:rPr>
          <w:rFonts w:asciiTheme="minorHAnsi" w:hAnsiTheme="minorHAnsi" w:cstheme="minorHAnsi"/>
          <w:b/>
          <w:sz w:val="22"/>
          <w:szCs w:val="22"/>
        </w:rPr>
        <w:lastRenderedPageBreak/>
        <w:t>Outras Variações Patrimoniais Aumentativas (Não Sensibiliza o Orçamento)</w:t>
      </w:r>
    </w:p>
    <w:p w14:paraId="5990BDDE" w14:textId="21F83939" w:rsidR="00DE3A23" w:rsidRPr="00A163CA" w:rsidRDefault="00DE3A23" w:rsidP="00B31AD8">
      <w:pPr>
        <w:spacing w:line="276" w:lineRule="auto"/>
        <w:jc w:val="center"/>
        <w:rPr>
          <w:rFonts w:asciiTheme="minorHAnsi" w:hAnsiTheme="minorHAnsi" w:cstheme="minorHAnsi"/>
          <w:b/>
          <w:sz w:val="22"/>
          <w:szCs w:val="22"/>
        </w:rPr>
      </w:pPr>
    </w:p>
    <w:p w14:paraId="462C480D" w14:textId="16430DB6" w:rsidR="001A2B42" w:rsidRPr="00A163CA" w:rsidRDefault="008C20C3" w:rsidP="006D4649">
      <w:pPr>
        <w:spacing w:line="276" w:lineRule="auto"/>
        <w:jc w:val="both"/>
        <w:rPr>
          <w:rFonts w:asciiTheme="minorHAnsi" w:hAnsiTheme="minorHAnsi" w:cstheme="minorHAnsi"/>
          <w:b/>
          <w:sz w:val="22"/>
          <w:szCs w:val="22"/>
        </w:rPr>
      </w:pPr>
      <w:r w:rsidRPr="00A163CA">
        <w:rPr>
          <w:rFonts w:asciiTheme="minorHAnsi" w:hAnsiTheme="minorHAnsi" w:cstheme="minorHAnsi"/>
          <w:noProof/>
          <w:sz w:val="22"/>
          <w:szCs w:val="22"/>
        </w:rPr>
        <w:drawing>
          <wp:inline distT="0" distB="0" distL="0" distR="0" wp14:anchorId="4A83A40B" wp14:editId="74071B76">
            <wp:extent cx="5850890" cy="1304290"/>
            <wp:effectExtent l="0" t="0" r="0" b="0"/>
            <wp:docPr id="1504031226"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0890" cy="1304290"/>
                    </a:xfrm>
                    <a:prstGeom prst="rect">
                      <a:avLst/>
                    </a:prstGeom>
                    <a:noFill/>
                    <a:ln>
                      <a:noFill/>
                    </a:ln>
                  </pic:spPr>
                </pic:pic>
              </a:graphicData>
            </a:graphic>
          </wp:inline>
        </w:drawing>
      </w:r>
    </w:p>
    <w:p w14:paraId="27E1D7A8" w14:textId="77777777" w:rsidR="009B4496" w:rsidRPr="00A163CA" w:rsidRDefault="009B4496" w:rsidP="006D4649">
      <w:pPr>
        <w:spacing w:line="276" w:lineRule="auto"/>
        <w:jc w:val="both"/>
        <w:rPr>
          <w:rFonts w:asciiTheme="minorHAnsi" w:hAnsiTheme="minorHAnsi" w:cstheme="minorHAnsi"/>
          <w:sz w:val="22"/>
          <w:szCs w:val="22"/>
        </w:rPr>
      </w:pPr>
    </w:p>
    <w:p w14:paraId="7D8AFEBB" w14:textId="5029FE81" w:rsidR="00A4020F" w:rsidRPr="00A163CA" w:rsidRDefault="002A75EE" w:rsidP="006D4649">
      <w:pPr>
        <w:spacing w:line="276" w:lineRule="auto"/>
        <w:jc w:val="both"/>
        <w:rPr>
          <w:rFonts w:asciiTheme="minorHAnsi" w:hAnsiTheme="minorHAnsi" w:cstheme="minorHAnsi"/>
          <w:sz w:val="22"/>
          <w:szCs w:val="22"/>
          <w:lang w:eastAsia="en-US"/>
        </w:rPr>
      </w:pPr>
      <w:r w:rsidRPr="00A163CA">
        <w:rPr>
          <w:rFonts w:asciiTheme="minorHAnsi" w:hAnsiTheme="minorHAnsi" w:cstheme="minorHAnsi"/>
          <w:sz w:val="22"/>
          <w:szCs w:val="22"/>
        </w:rPr>
        <w:t xml:space="preserve">A conta contábil </w:t>
      </w:r>
      <w:r w:rsidRPr="00A163CA">
        <w:rPr>
          <w:rFonts w:asciiTheme="minorHAnsi" w:hAnsiTheme="minorHAnsi" w:cstheme="minorHAnsi"/>
          <w:sz w:val="22"/>
          <w:szCs w:val="22"/>
          <w:lang w:eastAsia="en-US"/>
        </w:rPr>
        <w:t xml:space="preserve">4.9.9.9.1.02 </w:t>
      </w:r>
      <w:proofErr w:type="spellStart"/>
      <w:r w:rsidRPr="00A163CA">
        <w:rPr>
          <w:rFonts w:asciiTheme="minorHAnsi" w:hAnsiTheme="minorHAnsi" w:cstheme="minorHAnsi"/>
          <w:sz w:val="22"/>
          <w:szCs w:val="22"/>
        </w:rPr>
        <w:t>VPA’s</w:t>
      </w:r>
      <w:proofErr w:type="spellEnd"/>
      <w:r w:rsidRPr="00A163CA">
        <w:rPr>
          <w:rFonts w:asciiTheme="minorHAnsi" w:hAnsiTheme="minorHAnsi" w:cstheme="minorHAnsi"/>
          <w:sz w:val="22"/>
          <w:szCs w:val="22"/>
        </w:rPr>
        <w:t xml:space="preserve"> Decorrentes de Fatos Geradores Diversos Não Orçamentário</w:t>
      </w:r>
      <w:r w:rsidR="006D4649" w:rsidRPr="00A163CA">
        <w:rPr>
          <w:rFonts w:asciiTheme="minorHAnsi" w:hAnsiTheme="minorHAnsi" w:cstheme="minorHAnsi"/>
          <w:sz w:val="22"/>
          <w:szCs w:val="22"/>
          <w:lang w:eastAsia="en-US"/>
        </w:rPr>
        <w:t xml:space="preserve">, apresenta </w:t>
      </w:r>
      <w:r w:rsidR="008F3FFF" w:rsidRPr="00A163CA">
        <w:rPr>
          <w:rFonts w:asciiTheme="minorHAnsi" w:hAnsiTheme="minorHAnsi" w:cstheme="minorHAnsi"/>
          <w:sz w:val="22"/>
          <w:szCs w:val="22"/>
          <w:lang w:eastAsia="en-US"/>
        </w:rPr>
        <w:t xml:space="preserve">um saldo no </w:t>
      </w:r>
      <w:r w:rsidR="006D4649" w:rsidRPr="00A163CA">
        <w:rPr>
          <w:rFonts w:asciiTheme="minorHAnsi" w:hAnsiTheme="minorHAnsi" w:cstheme="minorHAnsi"/>
          <w:sz w:val="22"/>
          <w:szCs w:val="22"/>
          <w:lang w:eastAsia="en-US"/>
        </w:rPr>
        <w:t>montante de R$</w:t>
      </w:r>
      <w:r w:rsidR="008C20C3" w:rsidRPr="00A163CA">
        <w:rPr>
          <w:rFonts w:asciiTheme="minorHAnsi" w:hAnsiTheme="minorHAnsi" w:cstheme="minorHAnsi"/>
          <w:sz w:val="22"/>
          <w:szCs w:val="22"/>
          <w:lang w:eastAsia="en-US"/>
        </w:rPr>
        <w:t xml:space="preserve"> 43.903,36</w:t>
      </w:r>
      <w:r w:rsidR="008763AD" w:rsidRPr="00A163CA">
        <w:rPr>
          <w:rFonts w:asciiTheme="minorHAnsi" w:hAnsiTheme="minorHAnsi" w:cstheme="minorHAnsi"/>
          <w:sz w:val="22"/>
          <w:szCs w:val="22"/>
          <w:lang w:eastAsia="en-US"/>
        </w:rPr>
        <w:t xml:space="preserve">, </w:t>
      </w:r>
      <w:r w:rsidR="006D4649" w:rsidRPr="00A163CA">
        <w:rPr>
          <w:rFonts w:asciiTheme="minorHAnsi" w:hAnsiTheme="minorHAnsi" w:cstheme="minorHAnsi"/>
          <w:sz w:val="22"/>
          <w:szCs w:val="22"/>
          <w:lang w:eastAsia="en-US"/>
        </w:rPr>
        <w:t xml:space="preserve">referente a registros </w:t>
      </w:r>
      <w:r w:rsidR="00BB7E73" w:rsidRPr="00A163CA">
        <w:rPr>
          <w:rFonts w:asciiTheme="minorHAnsi" w:hAnsiTheme="minorHAnsi" w:cstheme="minorHAnsi"/>
          <w:sz w:val="22"/>
          <w:szCs w:val="22"/>
          <w:lang w:eastAsia="en-US"/>
        </w:rPr>
        <w:t>tais como:</w:t>
      </w:r>
      <w:r w:rsidR="00F606BF" w:rsidRPr="00A163CA">
        <w:rPr>
          <w:rFonts w:asciiTheme="minorHAnsi" w:hAnsiTheme="minorHAnsi" w:cstheme="minorHAnsi"/>
          <w:sz w:val="22"/>
          <w:szCs w:val="22"/>
          <w:lang w:eastAsia="en-US"/>
        </w:rPr>
        <w:t xml:space="preserve"> de </w:t>
      </w:r>
      <w:r w:rsidR="006D4649" w:rsidRPr="00A163CA">
        <w:rPr>
          <w:rFonts w:asciiTheme="minorHAnsi" w:hAnsiTheme="minorHAnsi" w:cstheme="minorHAnsi"/>
          <w:sz w:val="22"/>
          <w:szCs w:val="22"/>
          <w:lang w:eastAsia="en-US"/>
        </w:rPr>
        <w:t>regularização</w:t>
      </w:r>
      <w:r w:rsidR="00F606BF" w:rsidRPr="00A163CA">
        <w:rPr>
          <w:rFonts w:asciiTheme="minorHAnsi" w:hAnsiTheme="minorHAnsi" w:cstheme="minorHAnsi"/>
          <w:sz w:val="22"/>
          <w:szCs w:val="22"/>
          <w:lang w:eastAsia="en-US"/>
        </w:rPr>
        <w:t xml:space="preserve"> </w:t>
      </w:r>
      <w:r w:rsidR="008F3FFF" w:rsidRPr="00A163CA">
        <w:rPr>
          <w:rFonts w:asciiTheme="minorHAnsi" w:hAnsiTheme="minorHAnsi" w:cstheme="minorHAnsi"/>
          <w:sz w:val="22"/>
          <w:szCs w:val="22"/>
          <w:lang w:eastAsia="en-US"/>
        </w:rPr>
        <w:t>d</w:t>
      </w:r>
      <w:r w:rsidR="00F606BF" w:rsidRPr="00A163CA">
        <w:rPr>
          <w:rFonts w:asciiTheme="minorHAnsi" w:hAnsiTheme="minorHAnsi" w:cstheme="minorHAnsi"/>
          <w:sz w:val="22"/>
          <w:szCs w:val="22"/>
          <w:lang w:eastAsia="en-US"/>
        </w:rPr>
        <w:t>e bens patrimoniais</w:t>
      </w:r>
      <w:r w:rsidR="008F3FFF" w:rsidRPr="00A163CA">
        <w:rPr>
          <w:rFonts w:asciiTheme="minorHAnsi" w:hAnsiTheme="minorHAnsi" w:cstheme="minorHAnsi"/>
          <w:sz w:val="22"/>
          <w:szCs w:val="22"/>
          <w:lang w:eastAsia="en-US"/>
        </w:rPr>
        <w:t>,</w:t>
      </w:r>
      <w:r w:rsidR="00BB7E73" w:rsidRPr="00A163CA">
        <w:rPr>
          <w:rFonts w:asciiTheme="minorHAnsi" w:hAnsiTheme="minorHAnsi" w:cstheme="minorHAnsi"/>
          <w:sz w:val="22"/>
          <w:szCs w:val="22"/>
          <w:lang w:eastAsia="en-US"/>
        </w:rPr>
        <w:t xml:space="preserve"> reclassificações, restituições e, regularização</w:t>
      </w:r>
      <w:r w:rsidR="00F606BF" w:rsidRPr="00A163CA">
        <w:rPr>
          <w:rFonts w:asciiTheme="minorHAnsi" w:hAnsiTheme="minorHAnsi" w:cstheme="minorHAnsi"/>
          <w:sz w:val="22"/>
          <w:szCs w:val="22"/>
          <w:lang w:eastAsia="en-US"/>
        </w:rPr>
        <w:t>.</w:t>
      </w:r>
    </w:p>
    <w:p w14:paraId="36207055" w14:textId="77777777" w:rsidR="00FA5E24" w:rsidRPr="00A163CA" w:rsidRDefault="00FA5E24" w:rsidP="006D4649">
      <w:pPr>
        <w:spacing w:line="276" w:lineRule="auto"/>
        <w:jc w:val="both"/>
        <w:rPr>
          <w:rFonts w:asciiTheme="minorHAnsi" w:hAnsiTheme="minorHAnsi" w:cstheme="minorHAnsi"/>
          <w:sz w:val="22"/>
          <w:szCs w:val="22"/>
          <w:lang w:eastAsia="en-US"/>
        </w:rPr>
      </w:pPr>
    </w:p>
    <w:p w14:paraId="1E484F03" w14:textId="77777777" w:rsidR="00331D3E" w:rsidRPr="00A163CA" w:rsidRDefault="00331D3E" w:rsidP="006D4649">
      <w:pPr>
        <w:spacing w:line="276" w:lineRule="auto"/>
        <w:jc w:val="both"/>
        <w:rPr>
          <w:rFonts w:asciiTheme="minorHAnsi" w:hAnsiTheme="minorHAnsi" w:cstheme="minorHAnsi"/>
          <w:sz w:val="22"/>
          <w:szCs w:val="22"/>
          <w:lang w:eastAsia="en-US"/>
        </w:rPr>
      </w:pPr>
    </w:p>
    <w:p w14:paraId="13D6A027" w14:textId="104261F4" w:rsidR="006D4649" w:rsidRPr="00A163CA" w:rsidRDefault="00846385" w:rsidP="006D4649">
      <w:pPr>
        <w:spacing w:line="276" w:lineRule="auto"/>
        <w:rPr>
          <w:rFonts w:asciiTheme="minorHAnsi" w:hAnsiTheme="minorHAnsi" w:cstheme="minorHAnsi"/>
          <w:b/>
          <w:sz w:val="22"/>
          <w:szCs w:val="22"/>
        </w:rPr>
      </w:pPr>
      <w:r w:rsidRPr="00A163CA">
        <w:rPr>
          <w:rFonts w:asciiTheme="minorHAnsi" w:hAnsiTheme="minorHAnsi" w:cstheme="minorHAnsi"/>
          <w:b/>
          <w:sz w:val="22"/>
          <w:szCs w:val="22"/>
        </w:rPr>
        <w:t>1.2.   VARIAÇÕES PATRIMONIAIS DIMINUTIVAS</w:t>
      </w:r>
    </w:p>
    <w:p w14:paraId="2BCABED4" w14:textId="77777777" w:rsidR="006D4649" w:rsidRPr="00A163CA" w:rsidRDefault="006D4649" w:rsidP="006D4649">
      <w:pPr>
        <w:pStyle w:val="PargrafodaLista"/>
        <w:spacing w:line="276" w:lineRule="auto"/>
        <w:ind w:left="284"/>
        <w:rPr>
          <w:rFonts w:asciiTheme="minorHAnsi" w:hAnsiTheme="minorHAnsi" w:cstheme="minorHAnsi"/>
          <w:b/>
          <w:sz w:val="16"/>
          <w:szCs w:val="16"/>
        </w:rPr>
      </w:pPr>
    </w:p>
    <w:p w14:paraId="1C078982" w14:textId="1D8CF848" w:rsidR="006D4649" w:rsidRPr="00A163CA" w:rsidRDefault="006D4649" w:rsidP="006D4649">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 As Variações Patrimoniais Diminutivas – </w:t>
      </w:r>
      <w:proofErr w:type="spellStart"/>
      <w:r w:rsidRPr="00A163CA">
        <w:rPr>
          <w:rFonts w:asciiTheme="minorHAnsi" w:hAnsiTheme="minorHAnsi" w:cstheme="minorHAnsi"/>
          <w:sz w:val="22"/>
          <w:szCs w:val="22"/>
        </w:rPr>
        <w:t>VPD’s</w:t>
      </w:r>
      <w:proofErr w:type="spellEnd"/>
      <w:r w:rsidRPr="00A163CA">
        <w:rPr>
          <w:rFonts w:asciiTheme="minorHAnsi" w:hAnsiTheme="minorHAnsi" w:cstheme="minorHAnsi"/>
          <w:sz w:val="22"/>
          <w:szCs w:val="22"/>
        </w:rPr>
        <w:t xml:space="preserve"> da Instituição, apresentam a seguinte composição:</w:t>
      </w:r>
    </w:p>
    <w:p w14:paraId="76E4E53D" w14:textId="77777777" w:rsidR="00270981" w:rsidRPr="00A163CA" w:rsidRDefault="00270981" w:rsidP="006D4649">
      <w:pPr>
        <w:spacing w:line="276" w:lineRule="auto"/>
        <w:jc w:val="both"/>
        <w:rPr>
          <w:rFonts w:asciiTheme="minorHAnsi" w:hAnsiTheme="minorHAnsi" w:cstheme="minorHAnsi"/>
          <w:sz w:val="16"/>
          <w:szCs w:val="16"/>
        </w:rPr>
      </w:pPr>
    </w:p>
    <w:p w14:paraId="2A537E95" w14:textId="7599D076" w:rsidR="00591914" w:rsidRPr="00A163CA" w:rsidRDefault="00B13712" w:rsidP="0042533D">
      <w:pPr>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12BE17D6" wp14:editId="44D270CE">
            <wp:extent cx="5850890" cy="2915920"/>
            <wp:effectExtent l="0" t="0" r="0" b="0"/>
            <wp:docPr id="1961076317"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0890" cy="2915920"/>
                    </a:xfrm>
                    <a:prstGeom prst="rect">
                      <a:avLst/>
                    </a:prstGeom>
                    <a:noFill/>
                    <a:ln>
                      <a:noFill/>
                    </a:ln>
                  </pic:spPr>
                </pic:pic>
              </a:graphicData>
            </a:graphic>
          </wp:inline>
        </w:drawing>
      </w:r>
    </w:p>
    <w:p w14:paraId="5C95151F" w14:textId="77777777" w:rsidR="0042111D" w:rsidRPr="00A163CA" w:rsidRDefault="0042111D" w:rsidP="0042533D">
      <w:pPr>
        <w:spacing w:line="276" w:lineRule="auto"/>
        <w:jc w:val="center"/>
        <w:rPr>
          <w:rFonts w:asciiTheme="minorHAnsi" w:hAnsiTheme="minorHAnsi" w:cstheme="minorHAnsi"/>
          <w:sz w:val="22"/>
          <w:szCs w:val="22"/>
        </w:rPr>
      </w:pPr>
    </w:p>
    <w:p w14:paraId="0B1BEC0D" w14:textId="47E902BA" w:rsidR="001968DC" w:rsidRPr="00A163CA" w:rsidRDefault="001968DC" w:rsidP="001968DC">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No mês, o Total das Variações Patrimoniais Diminutivas - Orçamentárias foi de R$</w:t>
      </w:r>
      <w:r w:rsidR="00B13712" w:rsidRPr="00A163CA">
        <w:rPr>
          <w:rFonts w:asciiTheme="minorHAnsi" w:hAnsiTheme="minorHAnsi" w:cstheme="minorHAnsi"/>
          <w:sz w:val="22"/>
          <w:szCs w:val="22"/>
        </w:rPr>
        <w:t xml:space="preserve"> 80.296.654,86</w:t>
      </w:r>
      <w:r w:rsidRPr="00A163CA">
        <w:rPr>
          <w:rFonts w:asciiTheme="minorHAnsi" w:hAnsiTheme="minorHAnsi" w:cstheme="minorHAnsi"/>
          <w:sz w:val="22"/>
          <w:szCs w:val="22"/>
        </w:rPr>
        <w:t xml:space="preserve">. As despesas com </w:t>
      </w:r>
      <w:r w:rsidR="00DC41DA" w:rsidRPr="00A163CA">
        <w:rPr>
          <w:rFonts w:asciiTheme="minorHAnsi" w:hAnsiTheme="minorHAnsi" w:cstheme="minorHAnsi"/>
          <w:sz w:val="22"/>
          <w:szCs w:val="22"/>
        </w:rPr>
        <w:t>Outros Serviços de Terceiros - Pessoa Jurídica no valor de R$</w:t>
      </w:r>
      <w:r w:rsidR="00B13712" w:rsidRPr="00A163CA">
        <w:rPr>
          <w:rFonts w:asciiTheme="minorHAnsi" w:hAnsiTheme="minorHAnsi" w:cstheme="minorHAnsi"/>
          <w:sz w:val="22"/>
          <w:szCs w:val="22"/>
        </w:rPr>
        <w:t xml:space="preserve"> 31.515.694,26</w:t>
      </w:r>
      <w:r w:rsidR="00DC41DA" w:rsidRPr="00A163CA">
        <w:rPr>
          <w:rFonts w:asciiTheme="minorHAnsi" w:hAnsiTheme="minorHAnsi" w:cstheme="minorHAnsi"/>
          <w:sz w:val="22"/>
          <w:szCs w:val="22"/>
        </w:rPr>
        <w:t xml:space="preserve">, que correspondeu a </w:t>
      </w:r>
      <w:r w:rsidR="00B13712" w:rsidRPr="00A163CA">
        <w:rPr>
          <w:rFonts w:asciiTheme="minorHAnsi" w:hAnsiTheme="minorHAnsi" w:cstheme="minorHAnsi"/>
          <w:sz w:val="22"/>
          <w:szCs w:val="22"/>
        </w:rPr>
        <w:t>39,25</w:t>
      </w:r>
      <w:r w:rsidR="00DC41DA" w:rsidRPr="00A163CA">
        <w:rPr>
          <w:rFonts w:asciiTheme="minorHAnsi" w:hAnsiTheme="minorHAnsi" w:cstheme="minorHAnsi"/>
          <w:sz w:val="22"/>
          <w:szCs w:val="22"/>
        </w:rPr>
        <w:t xml:space="preserve">% </w:t>
      </w:r>
      <w:r w:rsidRPr="00A163CA">
        <w:rPr>
          <w:rFonts w:asciiTheme="minorHAnsi" w:hAnsiTheme="minorHAnsi" w:cstheme="minorHAnsi"/>
          <w:sz w:val="22"/>
          <w:szCs w:val="22"/>
        </w:rPr>
        <w:t xml:space="preserve">do total das </w:t>
      </w:r>
      <w:proofErr w:type="spellStart"/>
      <w:r w:rsidRPr="00A163CA">
        <w:rPr>
          <w:rFonts w:asciiTheme="minorHAnsi" w:hAnsiTheme="minorHAnsi" w:cstheme="minorHAnsi"/>
          <w:sz w:val="22"/>
          <w:szCs w:val="22"/>
        </w:rPr>
        <w:t>VPD’s</w:t>
      </w:r>
      <w:proofErr w:type="spellEnd"/>
      <w:r w:rsidRPr="00A163CA">
        <w:rPr>
          <w:rFonts w:asciiTheme="minorHAnsi" w:hAnsiTheme="minorHAnsi" w:cstheme="minorHAnsi"/>
          <w:sz w:val="22"/>
          <w:szCs w:val="22"/>
        </w:rPr>
        <w:t xml:space="preserve">, seguido pelas despesas com </w:t>
      </w:r>
      <w:r w:rsidR="00DC41DA" w:rsidRPr="00A163CA">
        <w:rPr>
          <w:rFonts w:asciiTheme="minorHAnsi" w:hAnsiTheme="minorHAnsi" w:cstheme="minorHAnsi"/>
          <w:sz w:val="22"/>
          <w:szCs w:val="22"/>
        </w:rPr>
        <w:t>Pessoal e Encargos no valor de R$</w:t>
      </w:r>
      <w:r w:rsidR="00B13712" w:rsidRPr="00A163CA">
        <w:rPr>
          <w:rFonts w:asciiTheme="minorHAnsi" w:hAnsiTheme="minorHAnsi" w:cstheme="minorHAnsi"/>
          <w:sz w:val="22"/>
          <w:szCs w:val="22"/>
        </w:rPr>
        <w:t xml:space="preserve"> 19.471.043,21 </w:t>
      </w:r>
      <w:r w:rsidR="00DC41DA" w:rsidRPr="00A163CA">
        <w:rPr>
          <w:rFonts w:asciiTheme="minorHAnsi" w:hAnsiTheme="minorHAnsi" w:cstheme="minorHAnsi"/>
          <w:sz w:val="22"/>
          <w:szCs w:val="22"/>
        </w:rPr>
        <w:t xml:space="preserve">que, correspondeu a </w:t>
      </w:r>
      <w:r w:rsidR="00B13712" w:rsidRPr="00A163CA">
        <w:rPr>
          <w:rFonts w:asciiTheme="minorHAnsi" w:hAnsiTheme="minorHAnsi" w:cstheme="minorHAnsi"/>
          <w:sz w:val="22"/>
          <w:szCs w:val="22"/>
        </w:rPr>
        <w:t>24,25</w:t>
      </w:r>
      <w:r w:rsidR="00DC41DA" w:rsidRPr="00A163CA">
        <w:rPr>
          <w:rFonts w:asciiTheme="minorHAnsi" w:hAnsiTheme="minorHAnsi" w:cstheme="minorHAnsi"/>
          <w:sz w:val="22"/>
          <w:szCs w:val="22"/>
        </w:rPr>
        <w:t xml:space="preserve">% </w:t>
      </w:r>
      <w:r w:rsidRPr="00A163CA">
        <w:rPr>
          <w:rFonts w:asciiTheme="minorHAnsi" w:hAnsiTheme="minorHAnsi" w:cstheme="minorHAnsi"/>
          <w:sz w:val="22"/>
          <w:szCs w:val="22"/>
        </w:rPr>
        <w:t>do total das Variações Patrimoniais Diminutivas. As demais Variações Correntes somaram R$</w:t>
      </w:r>
      <w:r w:rsidR="00B13712" w:rsidRPr="00A163CA">
        <w:rPr>
          <w:rFonts w:asciiTheme="minorHAnsi" w:hAnsiTheme="minorHAnsi" w:cstheme="minorHAnsi"/>
          <w:sz w:val="22"/>
          <w:szCs w:val="22"/>
        </w:rPr>
        <w:t xml:space="preserve"> 17.732.958,17</w:t>
      </w:r>
      <w:r w:rsidRPr="00A163CA">
        <w:rPr>
          <w:rFonts w:asciiTheme="minorHAnsi" w:hAnsiTheme="minorHAnsi" w:cstheme="minorHAnsi"/>
          <w:sz w:val="22"/>
          <w:szCs w:val="22"/>
        </w:rPr>
        <w:t xml:space="preserve">, o que representou </w:t>
      </w:r>
      <w:r w:rsidR="00B13712" w:rsidRPr="00A163CA">
        <w:rPr>
          <w:rFonts w:asciiTheme="minorHAnsi" w:hAnsiTheme="minorHAnsi" w:cstheme="minorHAnsi"/>
          <w:sz w:val="22"/>
          <w:szCs w:val="22"/>
        </w:rPr>
        <w:t>22,08</w:t>
      </w:r>
      <w:r w:rsidRPr="00A163CA">
        <w:rPr>
          <w:rFonts w:asciiTheme="minorHAnsi" w:hAnsiTheme="minorHAnsi" w:cstheme="minorHAnsi"/>
          <w:sz w:val="22"/>
          <w:szCs w:val="22"/>
        </w:rPr>
        <w:t>% e as despesas de capital somaram R$</w:t>
      </w:r>
      <w:r w:rsidR="00B13712" w:rsidRPr="00A163CA">
        <w:rPr>
          <w:rFonts w:asciiTheme="minorHAnsi" w:hAnsiTheme="minorHAnsi" w:cstheme="minorHAnsi"/>
          <w:sz w:val="22"/>
          <w:szCs w:val="22"/>
        </w:rPr>
        <w:t xml:space="preserve"> 11.576.959,22</w:t>
      </w:r>
      <w:r w:rsidRPr="00A163CA">
        <w:rPr>
          <w:rFonts w:asciiTheme="minorHAnsi" w:hAnsiTheme="minorHAnsi" w:cstheme="minorHAnsi"/>
          <w:sz w:val="22"/>
          <w:szCs w:val="22"/>
        </w:rPr>
        <w:t xml:space="preserve">, que correspondeu a </w:t>
      </w:r>
      <w:r w:rsidR="00B13712" w:rsidRPr="00A163CA">
        <w:rPr>
          <w:rFonts w:asciiTheme="minorHAnsi" w:hAnsiTheme="minorHAnsi" w:cstheme="minorHAnsi"/>
          <w:sz w:val="22"/>
          <w:szCs w:val="22"/>
        </w:rPr>
        <w:t>14,42</w:t>
      </w:r>
      <w:r w:rsidRPr="00A163CA">
        <w:rPr>
          <w:rFonts w:asciiTheme="minorHAnsi" w:hAnsiTheme="minorHAnsi" w:cstheme="minorHAnsi"/>
          <w:sz w:val="22"/>
          <w:szCs w:val="22"/>
        </w:rPr>
        <w:t xml:space="preserve">% do total geral das </w:t>
      </w:r>
      <w:proofErr w:type="spellStart"/>
      <w:r w:rsidRPr="00A163CA">
        <w:rPr>
          <w:rFonts w:asciiTheme="minorHAnsi" w:hAnsiTheme="minorHAnsi" w:cstheme="minorHAnsi"/>
          <w:sz w:val="22"/>
          <w:szCs w:val="22"/>
        </w:rPr>
        <w:t>VPD’s</w:t>
      </w:r>
      <w:proofErr w:type="spellEnd"/>
      <w:r w:rsidRPr="00A163CA">
        <w:rPr>
          <w:rFonts w:asciiTheme="minorHAnsi" w:hAnsiTheme="minorHAnsi" w:cstheme="minorHAnsi"/>
          <w:sz w:val="22"/>
          <w:szCs w:val="22"/>
        </w:rPr>
        <w:t xml:space="preserve"> no mês.</w:t>
      </w:r>
    </w:p>
    <w:p w14:paraId="0D804DA3" w14:textId="77777777" w:rsidR="006F49FB" w:rsidRPr="00A163CA" w:rsidRDefault="006F49FB" w:rsidP="00E20EBE">
      <w:pPr>
        <w:spacing w:line="276" w:lineRule="auto"/>
        <w:jc w:val="both"/>
        <w:rPr>
          <w:rFonts w:asciiTheme="minorHAnsi" w:hAnsiTheme="minorHAnsi" w:cstheme="minorHAnsi"/>
          <w:sz w:val="16"/>
          <w:szCs w:val="16"/>
        </w:rPr>
      </w:pPr>
    </w:p>
    <w:p w14:paraId="05E71C89" w14:textId="10B94C13" w:rsidR="00A136C0" w:rsidRPr="00A163CA" w:rsidRDefault="00296795" w:rsidP="00DA1750">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Comparando as despesas do mês em relação ao mês anterior, verificamos uma variação                                     de 28,04%, principalmente com o aumento das despesas com “Outros Serviços de Terceiros - Pessoa Jurídica”, no montante de R$ 7.396.457,22, impactado pelo registro da rubrica “Serviços - Partes </w:t>
      </w:r>
      <w:r w:rsidRPr="00A163CA">
        <w:rPr>
          <w:rFonts w:asciiTheme="minorHAnsi" w:hAnsiTheme="minorHAnsi" w:cstheme="minorHAnsi"/>
          <w:sz w:val="22"/>
          <w:szCs w:val="22"/>
        </w:rPr>
        <w:lastRenderedPageBreak/>
        <w:t xml:space="preserve">Relacionadas”, no montante de R$ 6.361.919,02, dos quais R$ 3.876.190,97 é referente a redistribuição do valor total que excedeu a cota anual nacional, do Acordo de Cooperação Técnica celebrado entre o Ministério do Turismo (MTUR); </w:t>
      </w:r>
      <w:r w:rsidR="000C458A" w:rsidRPr="00A163CA">
        <w:rPr>
          <w:rFonts w:asciiTheme="minorHAnsi" w:hAnsiTheme="minorHAnsi" w:cstheme="minorHAnsi"/>
          <w:sz w:val="22"/>
          <w:szCs w:val="22"/>
        </w:rPr>
        <w:t>seguido também</w:t>
      </w:r>
      <w:r w:rsidRPr="00A163CA">
        <w:rPr>
          <w:rFonts w:asciiTheme="minorHAnsi" w:hAnsiTheme="minorHAnsi" w:cstheme="minorHAnsi"/>
          <w:sz w:val="22"/>
          <w:szCs w:val="22"/>
        </w:rPr>
        <w:t>,</w:t>
      </w:r>
      <w:r w:rsidR="000C458A" w:rsidRPr="00A163CA">
        <w:rPr>
          <w:rFonts w:asciiTheme="minorHAnsi" w:hAnsiTheme="minorHAnsi" w:cstheme="minorHAnsi"/>
          <w:sz w:val="22"/>
          <w:szCs w:val="22"/>
        </w:rPr>
        <w:t xml:space="preserve"> pelo aumento das despesas de capital no montante de R$ 6.104.558,25</w:t>
      </w:r>
      <w:r w:rsidR="000C2C6F" w:rsidRPr="00A163CA">
        <w:rPr>
          <w:rFonts w:asciiTheme="minorHAnsi" w:hAnsiTheme="minorHAnsi" w:cstheme="minorHAnsi"/>
          <w:sz w:val="22"/>
          <w:szCs w:val="22"/>
        </w:rPr>
        <w:t>.</w:t>
      </w:r>
    </w:p>
    <w:p w14:paraId="269F3006" w14:textId="77777777" w:rsidR="00C42968" w:rsidRPr="00A163CA" w:rsidRDefault="00C42968" w:rsidP="00DA1750">
      <w:pPr>
        <w:spacing w:line="276" w:lineRule="auto"/>
        <w:jc w:val="both"/>
        <w:rPr>
          <w:rFonts w:asciiTheme="minorHAnsi" w:hAnsiTheme="minorHAnsi" w:cstheme="minorHAnsi"/>
          <w:sz w:val="22"/>
          <w:szCs w:val="22"/>
        </w:rPr>
      </w:pPr>
    </w:p>
    <w:p w14:paraId="7E660514" w14:textId="43C2532B" w:rsidR="00A003BE" w:rsidRPr="00A163CA" w:rsidRDefault="00971E4E" w:rsidP="004F5C62">
      <w:pPr>
        <w:spacing w:line="276" w:lineRule="auto"/>
        <w:jc w:val="center"/>
        <w:rPr>
          <w:rFonts w:asciiTheme="minorHAnsi" w:hAnsiTheme="minorHAnsi" w:cstheme="minorHAnsi"/>
          <w:sz w:val="22"/>
          <w:szCs w:val="22"/>
        </w:rPr>
      </w:pPr>
      <w:r w:rsidRPr="00971E4E">
        <w:rPr>
          <w:noProof/>
        </w:rPr>
        <w:drawing>
          <wp:inline distT="0" distB="0" distL="0" distR="0" wp14:anchorId="404AD1A4" wp14:editId="09401A4C">
            <wp:extent cx="5230134" cy="2905125"/>
            <wp:effectExtent l="0" t="0" r="8890" b="0"/>
            <wp:docPr id="103488625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6142" cy="2919572"/>
                    </a:xfrm>
                    <a:prstGeom prst="rect">
                      <a:avLst/>
                    </a:prstGeom>
                    <a:noFill/>
                    <a:ln>
                      <a:noFill/>
                    </a:ln>
                  </pic:spPr>
                </pic:pic>
              </a:graphicData>
            </a:graphic>
          </wp:inline>
        </w:drawing>
      </w:r>
    </w:p>
    <w:p w14:paraId="70E2FB3C" w14:textId="77777777" w:rsidR="00A003BE" w:rsidRPr="00A163CA" w:rsidRDefault="00A003BE" w:rsidP="00DA1750">
      <w:pPr>
        <w:spacing w:line="276" w:lineRule="auto"/>
        <w:jc w:val="both"/>
        <w:rPr>
          <w:rFonts w:asciiTheme="minorHAnsi" w:hAnsiTheme="minorHAnsi" w:cstheme="minorHAnsi"/>
          <w:sz w:val="22"/>
          <w:szCs w:val="22"/>
        </w:rPr>
      </w:pPr>
    </w:p>
    <w:p w14:paraId="01C24A14" w14:textId="15E5F7B0" w:rsidR="00A003BE" w:rsidRPr="00A163CA" w:rsidRDefault="00A003BE" w:rsidP="00A003BE">
      <w:pPr>
        <w:pStyle w:val="Pargrafobsico"/>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Comparando as despesas realizadas com o orçado, verificamos uma realização de </w:t>
      </w:r>
      <w:r w:rsidR="00296795" w:rsidRPr="00A163CA">
        <w:rPr>
          <w:rFonts w:asciiTheme="minorHAnsi" w:hAnsiTheme="minorHAnsi" w:cstheme="minorHAnsi"/>
          <w:sz w:val="22"/>
          <w:szCs w:val="22"/>
        </w:rPr>
        <w:t>77,02</w:t>
      </w:r>
      <w:r w:rsidRPr="00A163CA">
        <w:rPr>
          <w:rFonts w:asciiTheme="minorHAnsi" w:hAnsiTheme="minorHAnsi" w:cstheme="minorHAnsi"/>
          <w:sz w:val="22"/>
          <w:szCs w:val="22"/>
        </w:rPr>
        <w:t xml:space="preserve">% do valor previsto, ou seja, uma realização a menor no montante de R$ </w:t>
      </w:r>
      <w:r w:rsidR="00296795" w:rsidRPr="00A163CA">
        <w:rPr>
          <w:rFonts w:asciiTheme="minorHAnsi" w:hAnsiTheme="minorHAnsi" w:cstheme="minorHAnsi"/>
          <w:sz w:val="22"/>
          <w:szCs w:val="22"/>
        </w:rPr>
        <w:t xml:space="preserve">217.832.045,08 </w:t>
      </w:r>
      <w:r w:rsidRPr="00A163CA">
        <w:rPr>
          <w:rFonts w:asciiTheme="minorHAnsi" w:hAnsiTheme="minorHAnsi" w:cstheme="minorHAnsi"/>
          <w:sz w:val="22"/>
          <w:szCs w:val="22"/>
        </w:rPr>
        <w:t>que o previsto para o exercício de 202</w:t>
      </w:r>
      <w:r w:rsidR="00296795" w:rsidRPr="00A163CA">
        <w:rPr>
          <w:rFonts w:asciiTheme="minorHAnsi" w:hAnsiTheme="minorHAnsi" w:cstheme="minorHAnsi"/>
          <w:sz w:val="22"/>
          <w:szCs w:val="22"/>
        </w:rPr>
        <w:t>5</w:t>
      </w:r>
      <w:r w:rsidRPr="00A163CA">
        <w:rPr>
          <w:rFonts w:asciiTheme="minorHAnsi" w:hAnsiTheme="minorHAnsi" w:cstheme="minorHAnsi"/>
          <w:sz w:val="22"/>
          <w:szCs w:val="22"/>
        </w:rPr>
        <w:t>.</w:t>
      </w:r>
    </w:p>
    <w:p w14:paraId="4F7845B3" w14:textId="77777777" w:rsidR="00A71BBF" w:rsidRPr="00A163CA" w:rsidRDefault="00A71BBF" w:rsidP="00A003BE">
      <w:pPr>
        <w:pStyle w:val="Pargrafobsico"/>
        <w:spacing w:line="276" w:lineRule="auto"/>
        <w:jc w:val="both"/>
        <w:rPr>
          <w:rFonts w:asciiTheme="minorHAnsi" w:hAnsiTheme="minorHAnsi" w:cstheme="minorHAnsi"/>
          <w:sz w:val="22"/>
          <w:szCs w:val="22"/>
        </w:rPr>
      </w:pPr>
    </w:p>
    <w:p w14:paraId="0B0556B7" w14:textId="5248D30E" w:rsidR="00A71BBF" w:rsidRPr="00A163CA" w:rsidRDefault="00EF5092" w:rsidP="004F5C62">
      <w:pPr>
        <w:pStyle w:val="Pargrafobsico"/>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0D54F53C" wp14:editId="4320F1A9">
            <wp:extent cx="5161814" cy="3731027"/>
            <wp:effectExtent l="0" t="0" r="1270" b="3175"/>
            <wp:docPr id="857012751"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5195" cy="3769611"/>
                    </a:xfrm>
                    <a:prstGeom prst="rect">
                      <a:avLst/>
                    </a:prstGeom>
                    <a:noFill/>
                    <a:ln>
                      <a:noFill/>
                    </a:ln>
                  </pic:spPr>
                </pic:pic>
              </a:graphicData>
            </a:graphic>
          </wp:inline>
        </w:drawing>
      </w:r>
    </w:p>
    <w:p w14:paraId="759D75F8" w14:textId="6B89EFFF" w:rsidR="00A003BE" w:rsidRPr="00A163CA" w:rsidRDefault="00A003BE" w:rsidP="00A003BE">
      <w:pPr>
        <w:pStyle w:val="Pargrafobsico"/>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lastRenderedPageBreak/>
        <w:t>Ao compararmos o realizado de 202</w:t>
      </w:r>
      <w:r w:rsidR="00EF5092" w:rsidRPr="00A163CA">
        <w:rPr>
          <w:rFonts w:asciiTheme="minorHAnsi" w:hAnsiTheme="minorHAnsi" w:cstheme="minorHAnsi"/>
          <w:sz w:val="22"/>
          <w:szCs w:val="22"/>
        </w:rPr>
        <w:t>5</w:t>
      </w:r>
      <w:r w:rsidRPr="00A163CA">
        <w:rPr>
          <w:rFonts w:asciiTheme="minorHAnsi" w:hAnsiTheme="minorHAnsi" w:cstheme="minorHAnsi"/>
          <w:sz w:val="22"/>
          <w:szCs w:val="22"/>
        </w:rPr>
        <w:t xml:space="preserve"> com o ano anterior, verificamos uma variação de </w:t>
      </w:r>
      <w:r w:rsidR="00EF5092" w:rsidRPr="00A163CA">
        <w:rPr>
          <w:rFonts w:asciiTheme="minorHAnsi" w:hAnsiTheme="minorHAnsi" w:cstheme="minorHAnsi"/>
          <w:sz w:val="22"/>
          <w:szCs w:val="22"/>
        </w:rPr>
        <w:t>19,60</w:t>
      </w:r>
      <w:r w:rsidRPr="00A163CA">
        <w:rPr>
          <w:rFonts w:asciiTheme="minorHAnsi" w:hAnsiTheme="minorHAnsi" w:cstheme="minorHAnsi"/>
          <w:sz w:val="22"/>
          <w:szCs w:val="22"/>
        </w:rPr>
        <w:t xml:space="preserve">%, ou seja, uma realização superior no montante de R$ </w:t>
      </w:r>
      <w:r w:rsidR="00EF5092" w:rsidRPr="00A163CA">
        <w:rPr>
          <w:rFonts w:asciiTheme="minorHAnsi" w:hAnsiTheme="minorHAnsi" w:cstheme="minorHAnsi"/>
          <w:sz w:val="22"/>
          <w:szCs w:val="22"/>
        </w:rPr>
        <w:t>119.667.286,56</w:t>
      </w:r>
      <w:r w:rsidRPr="00A163CA">
        <w:rPr>
          <w:rFonts w:asciiTheme="minorHAnsi" w:hAnsiTheme="minorHAnsi" w:cstheme="minorHAnsi"/>
          <w:sz w:val="22"/>
          <w:szCs w:val="22"/>
        </w:rPr>
        <w:t xml:space="preserve">.  </w:t>
      </w:r>
    </w:p>
    <w:p w14:paraId="2F8AA9B6" w14:textId="77777777" w:rsidR="00A003BE" w:rsidRPr="00A163CA" w:rsidRDefault="00A003BE" w:rsidP="00A003BE">
      <w:pPr>
        <w:pStyle w:val="Pargrafobsico"/>
        <w:spacing w:line="276" w:lineRule="auto"/>
        <w:jc w:val="both"/>
        <w:rPr>
          <w:rFonts w:asciiTheme="minorHAnsi" w:hAnsiTheme="minorHAnsi" w:cstheme="minorHAnsi"/>
          <w:sz w:val="22"/>
          <w:szCs w:val="22"/>
        </w:rPr>
      </w:pPr>
    </w:p>
    <w:p w14:paraId="222AD427" w14:textId="77777777" w:rsidR="00A71BBF" w:rsidRPr="00A163CA" w:rsidRDefault="00A71BBF" w:rsidP="00A003BE">
      <w:pPr>
        <w:pStyle w:val="Pargrafobsico"/>
        <w:spacing w:line="276" w:lineRule="auto"/>
        <w:jc w:val="both"/>
        <w:rPr>
          <w:rFonts w:asciiTheme="minorHAnsi" w:hAnsiTheme="minorHAnsi" w:cstheme="minorHAnsi"/>
          <w:sz w:val="22"/>
          <w:szCs w:val="22"/>
        </w:rPr>
      </w:pPr>
    </w:p>
    <w:p w14:paraId="06EA7E10" w14:textId="77777777" w:rsidR="00A003BE" w:rsidRPr="00A163CA" w:rsidRDefault="00A003BE" w:rsidP="00DA1750">
      <w:pPr>
        <w:spacing w:line="276" w:lineRule="auto"/>
        <w:jc w:val="both"/>
        <w:rPr>
          <w:rFonts w:asciiTheme="minorHAnsi" w:hAnsiTheme="minorHAnsi" w:cstheme="minorHAnsi"/>
          <w:sz w:val="22"/>
          <w:szCs w:val="22"/>
        </w:rPr>
      </w:pPr>
    </w:p>
    <w:p w14:paraId="2819A22A" w14:textId="32577A1E" w:rsidR="006D4649" w:rsidRPr="00A163CA" w:rsidRDefault="006D4649" w:rsidP="006D4649">
      <w:pPr>
        <w:spacing w:line="276" w:lineRule="auto"/>
        <w:jc w:val="both"/>
        <w:rPr>
          <w:rFonts w:asciiTheme="minorHAnsi" w:hAnsiTheme="minorHAnsi" w:cstheme="minorHAnsi"/>
          <w:b/>
          <w:sz w:val="22"/>
          <w:szCs w:val="22"/>
        </w:rPr>
      </w:pPr>
      <w:r w:rsidRPr="00A163CA">
        <w:rPr>
          <w:rFonts w:asciiTheme="minorHAnsi" w:hAnsiTheme="minorHAnsi" w:cstheme="minorHAnsi"/>
          <w:b/>
          <w:sz w:val="22"/>
          <w:szCs w:val="22"/>
        </w:rPr>
        <w:t>Outras Variações Patrimoniais Diminutivas (Não Sensibiliza o Orçamento)</w:t>
      </w:r>
    </w:p>
    <w:p w14:paraId="7B566BD3" w14:textId="77777777" w:rsidR="0034785B" w:rsidRPr="00A163CA" w:rsidRDefault="0034785B" w:rsidP="006D4649">
      <w:pPr>
        <w:spacing w:line="276" w:lineRule="auto"/>
        <w:jc w:val="both"/>
        <w:rPr>
          <w:rFonts w:asciiTheme="minorHAnsi" w:hAnsiTheme="minorHAnsi" w:cstheme="minorHAnsi"/>
          <w:b/>
          <w:sz w:val="22"/>
          <w:szCs w:val="22"/>
        </w:rPr>
      </w:pPr>
    </w:p>
    <w:p w14:paraId="09D3B218" w14:textId="0CF62B4F" w:rsidR="006D4649" w:rsidRPr="00A163CA" w:rsidRDefault="00EF5092" w:rsidP="00615373">
      <w:pPr>
        <w:spacing w:line="276" w:lineRule="auto"/>
        <w:jc w:val="center"/>
        <w:rPr>
          <w:rFonts w:asciiTheme="minorHAnsi" w:hAnsiTheme="minorHAnsi" w:cstheme="minorHAnsi"/>
          <w:b/>
          <w:sz w:val="22"/>
          <w:szCs w:val="22"/>
        </w:rPr>
      </w:pPr>
      <w:r w:rsidRPr="00A163CA">
        <w:rPr>
          <w:rFonts w:asciiTheme="minorHAnsi" w:hAnsiTheme="minorHAnsi" w:cstheme="minorHAnsi"/>
          <w:noProof/>
          <w:sz w:val="22"/>
          <w:szCs w:val="22"/>
        </w:rPr>
        <w:drawing>
          <wp:inline distT="0" distB="0" distL="0" distR="0" wp14:anchorId="51238285" wp14:editId="6A08EFD6">
            <wp:extent cx="5850890" cy="1066165"/>
            <wp:effectExtent l="0" t="0" r="0" b="635"/>
            <wp:docPr id="924679168"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0890" cy="1066165"/>
                    </a:xfrm>
                    <a:prstGeom prst="rect">
                      <a:avLst/>
                    </a:prstGeom>
                    <a:noFill/>
                    <a:ln>
                      <a:noFill/>
                    </a:ln>
                  </pic:spPr>
                </pic:pic>
              </a:graphicData>
            </a:graphic>
          </wp:inline>
        </w:drawing>
      </w:r>
    </w:p>
    <w:p w14:paraId="529F5C78" w14:textId="77777777" w:rsidR="00A71BBF" w:rsidRPr="00A163CA" w:rsidRDefault="00A71BBF" w:rsidP="006D4649">
      <w:pPr>
        <w:spacing w:line="276" w:lineRule="auto"/>
        <w:jc w:val="both"/>
        <w:rPr>
          <w:rFonts w:asciiTheme="minorHAnsi" w:hAnsiTheme="minorHAnsi" w:cstheme="minorHAnsi"/>
          <w:b/>
          <w:sz w:val="22"/>
          <w:szCs w:val="22"/>
        </w:rPr>
      </w:pPr>
    </w:p>
    <w:p w14:paraId="2017280D" w14:textId="1BDF153C" w:rsidR="0060444C" w:rsidRPr="00A163CA" w:rsidRDefault="006D4649" w:rsidP="0060444C">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A conta contábil </w:t>
      </w:r>
      <w:r w:rsidR="00D32EF9" w:rsidRPr="00A163CA">
        <w:rPr>
          <w:rFonts w:asciiTheme="minorHAnsi" w:hAnsiTheme="minorHAnsi" w:cstheme="minorHAnsi"/>
          <w:sz w:val="22"/>
          <w:szCs w:val="22"/>
        </w:rPr>
        <w:t xml:space="preserve">3.9.9.9.1.02 </w:t>
      </w:r>
      <w:proofErr w:type="spellStart"/>
      <w:r w:rsidR="00D32EF9" w:rsidRPr="00A163CA">
        <w:rPr>
          <w:rFonts w:asciiTheme="minorHAnsi" w:hAnsiTheme="minorHAnsi" w:cstheme="minorHAnsi"/>
          <w:sz w:val="22"/>
          <w:szCs w:val="22"/>
        </w:rPr>
        <w:t>VPD’s</w:t>
      </w:r>
      <w:proofErr w:type="spellEnd"/>
      <w:r w:rsidR="00D32EF9" w:rsidRPr="00A163CA">
        <w:rPr>
          <w:rFonts w:asciiTheme="minorHAnsi" w:hAnsiTheme="minorHAnsi" w:cstheme="minorHAnsi"/>
          <w:sz w:val="22"/>
          <w:szCs w:val="22"/>
        </w:rPr>
        <w:t xml:space="preserve"> Decorrentes de Fatos Geradores Diversos Não Orçamentário</w:t>
      </w:r>
      <w:r w:rsidRPr="00A163CA">
        <w:rPr>
          <w:rFonts w:asciiTheme="minorHAnsi" w:hAnsiTheme="minorHAnsi" w:cstheme="minorHAnsi"/>
          <w:sz w:val="22"/>
          <w:szCs w:val="22"/>
        </w:rPr>
        <w:t>, apresenta um saldo de R$</w:t>
      </w:r>
      <w:r w:rsidR="00166C25" w:rsidRPr="00A163CA">
        <w:rPr>
          <w:rFonts w:asciiTheme="minorHAnsi" w:hAnsiTheme="minorHAnsi" w:cstheme="minorHAnsi"/>
          <w:sz w:val="22"/>
          <w:szCs w:val="22"/>
        </w:rPr>
        <w:t xml:space="preserve"> </w:t>
      </w:r>
      <w:r w:rsidR="00EF5092" w:rsidRPr="00A163CA">
        <w:rPr>
          <w:rFonts w:asciiTheme="minorHAnsi" w:hAnsiTheme="minorHAnsi" w:cstheme="minorHAnsi"/>
          <w:sz w:val="22"/>
          <w:szCs w:val="22"/>
        </w:rPr>
        <w:t>691.328,01</w:t>
      </w:r>
      <w:r w:rsidR="00D810BC" w:rsidRPr="00A163CA">
        <w:rPr>
          <w:rFonts w:asciiTheme="minorHAnsi" w:hAnsiTheme="minorHAnsi" w:cstheme="minorHAnsi"/>
          <w:sz w:val="22"/>
          <w:szCs w:val="22"/>
        </w:rPr>
        <w:t xml:space="preserve">, </w:t>
      </w:r>
      <w:r w:rsidR="00BB7E73" w:rsidRPr="00A163CA">
        <w:rPr>
          <w:rFonts w:asciiTheme="minorHAnsi" w:hAnsiTheme="minorHAnsi" w:cstheme="minorHAnsi"/>
          <w:sz w:val="22"/>
          <w:szCs w:val="22"/>
          <w:lang w:eastAsia="en-US"/>
        </w:rPr>
        <w:t xml:space="preserve">referente a registros tais como: baixa de imobilizado e </w:t>
      </w:r>
      <w:r w:rsidR="00B471AA" w:rsidRPr="00A163CA">
        <w:rPr>
          <w:rFonts w:asciiTheme="minorHAnsi" w:hAnsiTheme="minorHAnsi" w:cstheme="minorHAnsi"/>
          <w:sz w:val="22"/>
          <w:szCs w:val="22"/>
          <w:lang w:eastAsia="en-US"/>
        </w:rPr>
        <w:t xml:space="preserve">outras </w:t>
      </w:r>
      <w:r w:rsidR="00AF0503" w:rsidRPr="00A163CA">
        <w:rPr>
          <w:rFonts w:asciiTheme="minorHAnsi" w:hAnsiTheme="minorHAnsi" w:cstheme="minorHAnsi"/>
          <w:sz w:val="22"/>
          <w:szCs w:val="22"/>
        </w:rPr>
        <w:t>devoluções.</w:t>
      </w:r>
      <w:r w:rsidR="00037969" w:rsidRPr="00A163CA">
        <w:rPr>
          <w:rFonts w:asciiTheme="minorHAnsi" w:hAnsiTheme="minorHAnsi" w:cstheme="minorHAnsi"/>
          <w:sz w:val="22"/>
          <w:szCs w:val="22"/>
        </w:rPr>
        <w:t xml:space="preserve"> </w:t>
      </w:r>
      <w:r w:rsidR="0060444C" w:rsidRPr="00A163CA">
        <w:rPr>
          <w:rFonts w:asciiTheme="minorHAnsi" w:hAnsiTheme="minorHAnsi" w:cstheme="minorHAnsi"/>
          <w:sz w:val="22"/>
          <w:szCs w:val="22"/>
        </w:rPr>
        <w:t xml:space="preserve">Informamos que do montante acumulado de R$ </w:t>
      </w:r>
      <w:r w:rsidR="00B471AA" w:rsidRPr="00A163CA">
        <w:rPr>
          <w:rFonts w:asciiTheme="minorHAnsi" w:hAnsiTheme="minorHAnsi" w:cstheme="minorHAnsi"/>
          <w:sz w:val="22"/>
          <w:szCs w:val="22"/>
        </w:rPr>
        <w:t>691.328,01</w:t>
      </w:r>
      <w:r w:rsidR="0060444C" w:rsidRPr="00A163CA">
        <w:rPr>
          <w:rFonts w:asciiTheme="minorHAnsi" w:hAnsiTheme="minorHAnsi" w:cstheme="minorHAnsi"/>
          <w:sz w:val="22"/>
          <w:szCs w:val="22"/>
        </w:rPr>
        <w:t xml:space="preserve">, </w:t>
      </w:r>
      <w:r w:rsidR="00B471AA" w:rsidRPr="00A163CA">
        <w:rPr>
          <w:rFonts w:asciiTheme="minorHAnsi" w:hAnsiTheme="minorHAnsi" w:cstheme="minorHAnsi"/>
          <w:sz w:val="22"/>
          <w:szCs w:val="22"/>
        </w:rPr>
        <w:t xml:space="preserve">vale destacar </w:t>
      </w:r>
      <w:r w:rsidR="00037969" w:rsidRPr="00A163CA">
        <w:rPr>
          <w:rFonts w:asciiTheme="minorHAnsi" w:hAnsiTheme="minorHAnsi" w:cstheme="minorHAnsi"/>
          <w:sz w:val="22"/>
          <w:szCs w:val="22"/>
        </w:rPr>
        <w:t xml:space="preserve">que                                   </w:t>
      </w:r>
      <w:r w:rsidR="0060444C" w:rsidRPr="00A163CA">
        <w:rPr>
          <w:rFonts w:asciiTheme="minorHAnsi" w:hAnsiTheme="minorHAnsi" w:cstheme="minorHAnsi"/>
          <w:sz w:val="22"/>
          <w:szCs w:val="22"/>
        </w:rPr>
        <w:t>R$ 566.088,52, refere-se a baixa contábil</w:t>
      </w:r>
      <w:r w:rsidR="00B471AA" w:rsidRPr="00A163CA">
        <w:rPr>
          <w:rFonts w:asciiTheme="minorHAnsi" w:hAnsiTheme="minorHAnsi" w:cstheme="minorHAnsi"/>
          <w:sz w:val="22"/>
          <w:szCs w:val="22"/>
        </w:rPr>
        <w:t xml:space="preserve"> no mês de fevereiro/25 de</w:t>
      </w:r>
      <w:r w:rsidR="0060444C" w:rsidRPr="00A163CA">
        <w:rPr>
          <w:rFonts w:asciiTheme="minorHAnsi" w:hAnsiTheme="minorHAnsi" w:cstheme="minorHAnsi"/>
          <w:sz w:val="22"/>
          <w:szCs w:val="22"/>
        </w:rPr>
        <w:t xml:space="preserve"> projetos conceituais de reforma geral cancelados, registrados na conta Contábil Construções em Curso nas unidades, autorizada pelo Conselho Regional do Sesc em Minas em sessão ordinária realizada em 26/02/2025, conforme Excerto de Ata anexada ao processo 006001-00651 e conforme elencado abaixo:</w:t>
      </w:r>
    </w:p>
    <w:p w14:paraId="33683791" w14:textId="77777777" w:rsidR="0060444C" w:rsidRPr="00A163CA" w:rsidRDefault="0060444C" w:rsidP="0060444C">
      <w:pPr>
        <w:spacing w:line="276" w:lineRule="auto"/>
        <w:jc w:val="both"/>
        <w:rPr>
          <w:rFonts w:asciiTheme="minorHAnsi" w:hAnsiTheme="minorHAnsi" w:cstheme="minorHAnsi"/>
          <w:sz w:val="22"/>
          <w:szCs w:val="22"/>
        </w:rPr>
      </w:pPr>
    </w:p>
    <w:p w14:paraId="40287C09" w14:textId="77777777" w:rsidR="0060444C" w:rsidRPr="00A163CA" w:rsidRDefault="0060444C" w:rsidP="0060444C">
      <w:pPr>
        <w:numPr>
          <w:ilvl w:val="0"/>
          <w:numId w:val="32"/>
        </w:num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Araxá: R$ 94.402,78</w:t>
      </w:r>
    </w:p>
    <w:p w14:paraId="6C2B2E3F" w14:textId="77777777" w:rsidR="0060444C" w:rsidRPr="00A163CA" w:rsidRDefault="0060444C" w:rsidP="0060444C">
      <w:pPr>
        <w:numPr>
          <w:ilvl w:val="0"/>
          <w:numId w:val="32"/>
        </w:num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Floresta: R$ 104.361,12</w:t>
      </w:r>
    </w:p>
    <w:p w14:paraId="4F9A23F1" w14:textId="77777777" w:rsidR="0060444C" w:rsidRPr="00A163CA" w:rsidRDefault="0060444C" w:rsidP="0060444C">
      <w:pPr>
        <w:numPr>
          <w:ilvl w:val="0"/>
          <w:numId w:val="32"/>
        </w:num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Governador Valadares: R$ 82.025,70</w:t>
      </w:r>
    </w:p>
    <w:p w14:paraId="6761B488" w14:textId="77777777" w:rsidR="0060444C" w:rsidRPr="00A163CA" w:rsidRDefault="0060444C" w:rsidP="0060444C">
      <w:pPr>
        <w:numPr>
          <w:ilvl w:val="0"/>
          <w:numId w:val="32"/>
        </w:num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Montes Claros: R$ 127.939,55</w:t>
      </w:r>
    </w:p>
    <w:p w14:paraId="2A57B966" w14:textId="77777777" w:rsidR="0060444C" w:rsidRPr="00A163CA" w:rsidRDefault="0060444C" w:rsidP="0060444C">
      <w:pPr>
        <w:numPr>
          <w:ilvl w:val="0"/>
          <w:numId w:val="32"/>
        </w:num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Sete Lagoas: R$ 6.500,00</w:t>
      </w:r>
    </w:p>
    <w:p w14:paraId="0270386E" w14:textId="77777777" w:rsidR="0060444C" w:rsidRPr="00A163CA" w:rsidRDefault="0060444C" w:rsidP="0060444C">
      <w:pPr>
        <w:numPr>
          <w:ilvl w:val="0"/>
          <w:numId w:val="32"/>
        </w:num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Uberaba III: R$ 150.859,37</w:t>
      </w:r>
    </w:p>
    <w:p w14:paraId="2631742F" w14:textId="77777777" w:rsidR="0060444C" w:rsidRPr="00A163CA" w:rsidRDefault="0060444C" w:rsidP="0060444C">
      <w:pPr>
        <w:spacing w:line="276" w:lineRule="auto"/>
        <w:jc w:val="both"/>
        <w:rPr>
          <w:rFonts w:asciiTheme="minorHAnsi" w:hAnsiTheme="minorHAnsi" w:cstheme="minorHAnsi"/>
          <w:sz w:val="22"/>
          <w:szCs w:val="22"/>
        </w:rPr>
      </w:pPr>
    </w:p>
    <w:p w14:paraId="5242E699" w14:textId="77777777" w:rsidR="0060444C" w:rsidRPr="00A163CA" w:rsidRDefault="0060444C" w:rsidP="0060444C">
      <w:pPr>
        <w:spacing w:line="276" w:lineRule="auto"/>
        <w:jc w:val="both"/>
        <w:rPr>
          <w:rFonts w:asciiTheme="minorHAnsi" w:hAnsiTheme="minorHAnsi" w:cstheme="minorHAnsi"/>
          <w:sz w:val="22"/>
          <w:szCs w:val="22"/>
        </w:rPr>
      </w:pPr>
    </w:p>
    <w:p w14:paraId="3697A75B" w14:textId="77777777" w:rsidR="00A71BBF" w:rsidRPr="00A163CA" w:rsidRDefault="00A71BBF" w:rsidP="006D4649">
      <w:pPr>
        <w:spacing w:line="276" w:lineRule="auto"/>
        <w:jc w:val="both"/>
        <w:rPr>
          <w:rFonts w:asciiTheme="minorHAnsi" w:hAnsiTheme="minorHAnsi" w:cstheme="minorHAnsi"/>
          <w:sz w:val="22"/>
          <w:szCs w:val="22"/>
        </w:rPr>
      </w:pPr>
    </w:p>
    <w:p w14:paraId="4B1E1C0F" w14:textId="77777777" w:rsidR="00A71BBF" w:rsidRPr="00A163CA" w:rsidRDefault="00A71BBF" w:rsidP="006D4649">
      <w:pPr>
        <w:spacing w:line="276" w:lineRule="auto"/>
        <w:jc w:val="both"/>
        <w:rPr>
          <w:rFonts w:asciiTheme="minorHAnsi" w:hAnsiTheme="minorHAnsi" w:cstheme="minorHAnsi"/>
          <w:sz w:val="22"/>
          <w:szCs w:val="22"/>
        </w:rPr>
      </w:pPr>
    </w:p>
    <w:p w14:paraId="581ABF7C" w14:textId="302AA181" w:rsidR="009A42B3" w:rsidRPr="00A163CA" w:rsidRDefault="007C03AD" w:rsidP="009A42B3">
      <w:pPr>
        <w:spacing w:line="276" w:lineRule="auto"/>
        <w:rPr>
          <w:rFonts w:asciiTheme="minorHAnsi" w:hAnsiTheme="minorHAnsi" w:cstheme="minorHAnsi"/>
          <w:b/>
          <w:sz w:val="22"/>
          <w:szCs w:val="22"/>
        </w:rPr>
      </w:pPr>
      <w:r w:rsidRPr="00A163CA">
        <w:rPr>
          <w:rFonts w:asciiTheme="minorHAnsi" w:hAnsiTheme="minorHAnsi" w:cstheme="minorHAnsi"/>
          <w:b/>
          <w:sz w:val="22"/>
          <w:szCs w:val="22"/>
        </w:rPr>
        <w:t xml:space="preserve">1.3.   RESULTADO </w:t>
      </w:r>
    </w:p>
    <w:p w14:paraId="2F3D78B6" w14:textId="77777777" w:rsidR="000E1337" w:rsidRPr="00A163CA" w:rsidRDefault="000E1337" w:rsidP="00CB520D">
      <w:pPr>
        <w:spacing w:line="276" w:lineRule="auto"/>
        <w:rPr>
          <w:rFonts w:asciiTheme="minorHAnsi" w:hAnsiTheme="minorHAnsi" w:cstheme="minorHAnsi"/>
          <w:b/>
          <w:sz w:val="22"/>
          <w:szCs w:val="22"/>
        </w:rPr>
      </w:pPr>
    </w:p>
    <w:p w14:paraId="25D15045" w14:textId="48B9F52F" w:rsidR="00E07BF1" w:rsidRPr="00A163CA" w:rsidRDefault="00E07BF1" w:rsidP="00E07BF1">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Os resultados contábil e orçamentário apresentaram superávits </w:t>
      </w:r>
      <w:r w:rsidR="00A71BBF" w:rsidRPr="00A163CA">
        <w:rPr>
          <w:rFonts w:asciiTheme="minorHAnsi" w:hAnsiTheme="minorHAnsi" w:cstheme="minorHAnsi"/>
          <w:sz w:val="22"/>
          <w:szCs w:val="22"/>
        </w:rPr>
        <w:t>acumulados no exercício 202</w:t>
      </w:r>
      <w:r w:rsidR="00564015" w:rsidRPr="00A163CA">
        <w:rPr>
          <w:rFonts w:asciiTheme="minorHAnsi" w:hAnsiTheme="minorHAnsi" w:cstheme="minorHAnsi"/>
          <w:sz w:val="22"/>
          <w:szCs w:val="22"/>
        </w:rPr>
        <w:t>5</w:t>
      </w:r>
      <w:r w:rsidR="00ED0DBD" w:rsidRPr="00A163CA">
        <w:rPr>
          <w:rFonts w:asciiTheme="minorHAnsi" w:hAnsiTheme="minorHAnsi" w:cstheme="minorHAnsi"/>
          <w:sz w:val="22"/>
          <w:szCs w:val="22"/>
        </w:rPr>
        <w:t>,</w:t>
      </w:r>
      <w:r w:rsidR="001A62C4" w:rsidRPr="00A163CA">
        <w:rPr>
          <w:rFonts w:asciiTheme="minorHAnsi" w:hAnsiTheme="minorHAnsi" w:cstheme="minorHAnsi"/>
          <w:sz w:val="22"/>
          <w:szCs w:val="22"/>
        </w:rPr>
        <w:t xml:space="preserve"> respectivamente em</w:t>
      </w:r>
      <w:r w:rsidR="0042111D" w:rsidRPr="00A163CA">
        <w:rPr>
          <w:rFonts w:asciiTheme="minorHAnsi" w:hAnsiTheme="minorHAnsi" w:cstheme="minorHAnsi"/>
          <w:sz w:val="22"/>
          <w:szCs w:val="22"/>
        </w:rPr>
        <w:t xml:space="preserve"> </w:t>
      </w:r>
      <w:r w:rsidRPr="00A163CA">
        <w:rPr>
          <w:rFonts w:asciiTheme="minorHAnsi" w:hAnsiTheme="minorHAnsi" w:cstheme="minorHAnsi"/>
          <w:sz w:val="22"/>
          <w:szCs w:val="22"/>
        </w:rPr>
        <w:t>R$</w:t>
      </w:r>
      <w:r w:rsidR="008E16F6" w:rsidRPr="00A163CA">
        <w:rPr>
          <w:rFonts w:asciiTheme="minorHAnsi" w:hAnsiTheme="minorHAnsi" w:cstheme="minorHAnsi"/>
          <w:sz w:val="22"/>
          <w:szCs w:val="22"/>
        </w:rPr>
        <w:t xml:space="preserve"> </w:t>
      </w:r>
      <w:r w:rsidR="00564015" w:rsidRPr="00A163CA">
        <w:rPr>
          <w:rFonts w:asciiTheme="minorHAnsi" w:hAnsiTheme="minorHAnsi" w:cstheme="minorHAnsi"/>
          <w:sz w:val="22"/>
          <w:szCs w:val="22"/>
        </w:rPr>
        <w:t xml:space="preserve">230.882.741,05 </w:t>
      </w:r>
      <w:r w:rsidRPr="00A163CA">
        <w:rPr>
          <w:rFonts w:asciiTheme="minorHAnsi" w:hAnsiTheme="minorHAnsi" w:cstheme="minorHAnsi"/>
          <w:sz w:val="22"/>
          <w:szCs w:val="22"/>
        </w:rPr>
        <w:t>e R$</w:t>
      </w:r>
      <w:r w:rsidR="008E16F6" w:rsidRPr="00A163CA">
        <w:rPr>
          <w:rFonts w:asciiTheme="minorHAnsi" w:hAnsiTheme="minorHAnsi" w:cstheme="minorHAnsi"/>
          <w:sz w:val="22"/>
          <w:szCs w:val="22"/>
        </w:rPr>
        <w:t xml:space="preserve"> </w:t>
      </w:r>
      <w:r w:rsidR="00564015" w:rsidRPr="00A163CA">
        <w:rPr>
          <w:rFonts w:asciiTheme="minorHAnsi" w:hAnsiTheme="minorHAnsi" w:cstheme="minorHAnsi"/>
          <w:sz w:val="22"/>
          <w:szCs w:val="22"/>
        </w:rPr>
        <w:t>182.335.049,44</w:t>
      </w:r>
      <w:r w:rsidRPr="00A163CA">
        <w:rPr>
          <w:rFonts w:asciiTheme="minorHAnsi" w:hAnsiTheme="minorHAnsi" w:cstheme="minorHAnsi"/>
          <w:sz w:val="22"/>
          <w:szCs w:val="22"/>
        </w:rPr>
        <w:t>.</w:t>
      </w:r>
    </w:p>
    <w:p w14:paraId="44953E56" w14:textId="77777777" w:rsidR="00912E93" w:rsidRPr="00A163CA" w:rsidRDefault="00912E93" w:rsidP="00E07BF1">
      <w:pPr>
        <w:spacing w:line="276" w:lineRule="auto"/>
        <w:jc w:val="both"/>
        <w:rPr>
          <w:rFonts w:asciiTheme="minorHAnsi" w:hAnsiTheme="minorHAnsi" w:cstheme="minorHAnsi"/>
          <w:sz w:val="22"/>
          <w:szCs w:val="22"/>
        </w:rPr>
      </w:pPr>
    </w:p>
    <w:p w14:paraId="63DB9565" w14:textId="5BA7BE1D" w:rsidR="00912E93" w:rsidRPr="00A163CA" w:rsidRDefault="00912E93" w:rsidP="00912E93">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O Resultado Contábil do período apresenta uma margem de </w:t>
      </w:r>
      <w:r w:rsidR="00564015" w:rsidRPr="00A163CA">
        <w:rPr>
          <w:rFonts w:asciiTheme="minorHAnsi" w:hAnsiTheme="minorHAnsi" w:cstheme="minorHAnsi"/>
          <w:sz w:val="22"/>
          <w:szCs w:val="22"/>
        </w:rPr>
        <w:t>25,30</w:t>
      </w:r>
      <w:r w:rsidRPr="00A163CA">
        <w:rPr>
          <w:rFonts w:asciiTheme="minorHAnsi" w:hAnsiTheme="minorHAnsi" w:cstheme="minorHAnsi"/>
          <w:sz w:val="22"/>
          <w:szCs w:val="22"/>
        </w:rPr>
        <w:t xml:space="preserve">% em relação a receita. Na perspectiva orçamentária o resultado apresenta uma margem de </w:t>
      </w:r>
      <w:r w:rsidR="00564015" w:rsidRPr="00A163CA">
        <w:rPr>
          <w:rFonts w:asciiTheme="minorHAnsi" w:hAnsiTheme="minorHAnsi" w:cstheme="minorHAnsi"/>
          <w:sz w:val="22"/>
          <w:szCs w:val="22"/>
        </w:rPr>
        <w:t>19,98</w:t>
      </w:r>
      <w:r w:rsidRPr="00A163CA">
        <w:rPr>
          <w:rFonts w:asciiTheme="minorHAnsi" w:hAnsiTheme="minorHAnsi" w:cstheme="minorHAnsi"/>
          <w:sz w:val="22"/>
          <w:szCs w:val="22"/>
        </w:rPr>
        <w:t xml:space="preserve">%, onde </w:t>
      </w:r>
      <w:r w:rsidR="00564015" w:rsidRPr="00A163CA">
        <w:rPr>
          <w:rFonts w:asciiTheme="minorHAnsi" w:hAnsiTheme="minorHAnsi" w:cstheme="minorHAnsi"/>
          <w:sz w:val="22"/>
          <w:szCs w:val="22"/>
        </w:rPr>
        <w:t>71,05</w:t>
      </w:r>
      <w:r w:rsidRPr="00A163CA">
        <w:rPr>
          <w:rFonts w:asciiTheme="minorHAnsi" w:hAnsiTheme="minorHAnsi" w:cstheme="minorHAnsi"/>
          <w:sz w:val="22"/>
          <w:szCs w:val="22"/>
        </w:rPr>
        <w:t xml:space="preserve">% foram consumidos em despesas correntes, tais como manutenção e operacionalização da atividade e, </w:t>
      </w:r>
      <w:r w:rsidR="0003428F" w:rsidRPr="00A163CA">
        <w:rPr>
          <w:rFonts w:asciiTheme="minorHAnsi" w:hAnsiTheme="minorHAnsi" w:cstheme="minorHAnsi"/>
          <w:sz w:val="22"/>
          <w:szCs w:val="22"/>
        </w:rPr>
        <w:t>8,</w:t>
      </w:r>
      <w:r w:rsidR="00564015" w:rsidRPr="00A163CA">
        <w:rPr>
          <w:rFonts w:asciiTheme="minorHAnsi" w:hAnsiTheme="minorHAnsi" w:cstheme="minorHAnsi"/>
          <w:sz w:val="22"/>
          <w:szCs w:val="22"/>
        </w:rPr>
        <w:t>9</w:t>
      </w:r>
      <w:r w:rsidR="00877AAD" w:rsidRPr="00A163CA">
        <w:rPr>
          <w:rFonts w:asciiTheme="minorHAnsi" w:hAnsiTheme="minorHAnsi" w:cstheme="minorHAnsi"/>
          <w:sz w:val="22"/>
          <w:szCs w:val="22"/>
        </w:rPr>
        <w:t>7</w:t>
      </w:r>
      <w:r w:rsidRPr="00A163CA">
        <w:rPr>
          <w:rFonts w:asciiTheme="minorHAnsi" w:hAnsiTheme="minorHAnsi" w:cstheme="minorHAnsi"/>
          <w:sz w:val="22"/>
          <w:szCs w:val="22"/>
        </w:rPr>
        <w:t>% em investimento de obras e equipamentos na Instituição.</w:t>
      </w:r>
    </w:p>
    <w:p w14:paraId="470CF462" w14:textId="77777777" w:rsidR="00A71BBF" w:rsidRPr="00A163CA" w:rsidRDefault="00A71BBF" w:rsidP="00912E93">
      <w:pPr>
        <w:spacing w:line="276" w:lineRule="auto"/>
        <w:jc w:val="both"/>
        <w:rPr>
          <w:rFonts w:asciiTheme="minorHAnsi" w:hAnsiTheme="minorHAnsi" w:cstheme="minorHAnsi"/>
          <w:sz w:val="22"/>
          <w:szCs w:val="22"/>
        </w:rPr>
      </w:pPr>
    </w:p>
    <w:p w14:paraId="0F470220" w14:textId="77777777" w:rsidR="000B0313" w:rsidRPr="00A163CA" w:rsidRDefault="000B0313" w:rsidP="00912E93">
      <w:pPr>
        <w:spacing w:line="276" w:lineRule="auto"/>
        <w:jc w:val="both"/>
        <w:rPr>
          <w:rFonts w:asciiTheme="minorHAnsi" w:hAnsiTheme="minorHAnsi" w:cstheme="minorHAnsi"/>
          <w:sz w:val="22"/>
          <w:szCs w:val="22"/>
        </w:rPr>
      </w:pPr>
    </w:p>
    <w:p w14:paraId="57CF14A2" w14:textId="05595292" w:rsidR="008E6555" w:rsidRPr="00A163CA" w:rsidRDefault="00564015" w:rsidP="000B0313">
      <w:pPr>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lastRenderedPageBreak/>
        <w:drawing>
          <wp:inline distT="0" distB="0" distL="0" distR="0" wp14:anchorId="2A14F72B" wp14:editId="6165B30C">
            <wp:extent cx="4197930" cy="3751438"/>
            <wp:effectExtent l="0" t="0" r="0" b="1905"/>
            <wp:docPr id="697275397"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5160" cy="3766836"/>
                    </a:xfrm>
                    <a:prstGeom prst="rect">
                      <a:avLst/>
                    </a:prstGeom>
                    <a:noFill/>
                    <a:ln>
                      <a:noFill/>
                    </a:ln>
                  </pic:spPr>
                </pic:pic>
              </a:graphicData>
            </a:graphic>
          </wp:inline>
        </w:drawing>
      </w:r>
    </w:p>
    <w:p w14:paraId="24008C82" w14:textId="77777777" w:rsidR="00A71BBF" w:rsidRPr="00A163CA" w:rsidRDefault="00A71BBF" w:rsidP="000B0313">
      <w:pPr>
        <w:spacing w:line="276" w:lineRule="auto"/>
        <w:jc w:val="center"/>
        <w:rPr>
          <w:rFonts w:asciiTheme="minorHAnsi" w:hAnsiTheme="minorHAnsi" w:cstheme="minorHAnsi"/>
          <w:sz w:val="22"/>
          <w:szCs w:val="22"/>
        </w:rPr>
      </w:pPr>
    </w:p>
    <w:p w14:paraId="186B8F6C" w14:textId="2F03ECAD" w:rsidR="00731BBB" w:rsidRPr="00A163CA" w:rsidRDefault="00972D5E" w:rsidP="00972D5E">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O</w:t>
      </w:r>
      <w:r w:rsidR="00731BBB" w:rsidRPr="00A163CA">
        <w:rPr>
          <w:rFonts w:asciiTheme="minorHAnsi" w:hAnsiTheme="minorHAnsi" w:cstheme="minorHAnsi"/>
          <w:sz w:val="22"/>
          <w:szCs w:val="22"/>
        </w:rPr>
        <w:t xml:space="preserve"> Superávit financeiro é apurado por meio da equação: (Ativo Circulante + Realizável a LP)</w:t>
      </w:r>
      <w:r w:rsidRPr="00A163CA">
        <w:rPr>
          <w:rFonts w:asciiTheme="minorHAnsi" w:hAnsiTheme="minorHAnsi" w:cstheme="minorHAnsi"/>
          <w:sz w:val="22"/>
          <w:szCs w:val="22"/>
        </w:rPr>
        <w:t xml:space="preserve"> </w:t>
      </w:r>
      <w:r w:rsidR="00731BBB" w:rsidRPr="00A163CA">
        <w:rPr>
          <w:rFonts w:asciiTheme="minorHAnsi" w:hAnsiTheme="minorHAnsi" w:cstheme="minorHAnsi"/>
          <w:sz w:val="22"/>
          <w:szCs w:val="22"/>
        </w:rPr>
        <w:t>– (Passivo Circulante + Passivo Não Circulante)</w:t>
      </w:r>
      <w:r w:rsidRPr="00A163CA">
        <w:rPr>
          <w:rFonts w:asciiTheme="minorHAnsi" w:hAnsiTheme="minorHAnsi" w:cstheme="minorHAnsi"/>
          <w:sz w:val="22"/>
          <w:szCs w:val="22"/>
        </w:rPr>
        <w:t>.</w:t>
      </w:r>
    </w:p>
    <w:p w14:paraId="55757350" w14:textId="77777777" w:rsidR="00F0351F" w:rsidRPr="00A163CA" w:rsidRDefault="00F0351F" w:rsidP="00972D5E">
      <w:pPr>
        <w:spacing w:line="276" w:lineRule="auto"/>
        <w:jc w:val="both"/>
        <w:rPr>
          <w:rFonts w:asciiTheme="minorHAnsi" w:hAnsiTheme="minorHAnsi" w:cstheme="minorHAnsi"/>
          <w:sz w:val="16"/>
          <w:szCs w:val="16"/>
        </w:rPr>
      </w:pPr>
    </w:p>
    <w:p w14:paraId="0C8D20E5" w14:textId="4C739ECD" w:rsidR="00731BBB" w:rsidRPr="00A163CA" w:rsidRDefault="009E5B58" w:rsidP="0042533D">
      <w:pPr>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4ABABB48" wp14:editId="652B6BE4">
            <wp:extent cx="5850890" cy="659130"/>
            <wp:effectExtent l="0" t="0" r="0" b="7620"/>
            <wp:docPr id="1324233950"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0890" cy="659130"/>
                    </a:xfrm>
                    <a:prstGeom prst="rect">
                      <a:avLst/>
                    </a:prstGeom>
                    <a:noFill/>
                    <a:ln>
                      <a:noFill/>
                    </a:ln>
                  </pic:spPr>
                </pic:pic>
              </a:graphicData>
            </a:graphic>
          </wp:inline>
        </w:drawing>
      </w:r>
    </w:p>
    <w:p w14:paraId="546D9BF7" w14:textId="77777777" w:rsidR="00B34F90" w:rsidRPr="00A163CA" w:rsidRDefault="00B34F90" w:rsidP="0042533D">
      <w:pPr>
        <w:spacing w:line="276" w:lineRule="auto"/>
        <w:jc w:val="center"/>
        <w:rPr>
          <w:rFonts w:asciiTheme="minorHAnsi" w:hAnsiTheme="minorHAnsi" w:cstheme="minorHAnsi"/>
          <w:sz w:val="16"/>
          <w:szCs w:val="16"/>
        </w:rPr>
      </w:pPr>
    </w:p>
    <w:p w14:paraId="3ACEE629" w14:textId="4B08E8DC" w:rsidR="00A71BBF" w:rsidRPr="00A163CA" w:rsidRDefault="009E5B58" w:rsidP="00A71BBF">
      <w:pPr>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026A4034" wp14:editId="3FEEBF61">
            <wp:extent cx="5850890" cy="872490"/>
            <wp:effectExtent l="0" t="0" r="0" b="3810"/>
            <wp:docPr id="1337006215"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0890" cy="872490"/>
                    </a:xfrm>
                    <a:prstGeom prst="rect">
                      <a:avLst/>
                    </a:prstGeom>
                    <a:noFill/>
                    <a:ln>
                      <a:noFill/>
                    </a:ln>
                  </pic:spPr>
                </pic:pic>
              </a:graphicData>
            </a:graphic>
          </wp:inline>
        </w:drawing>
      </w:r>
    </w:p>
    <w:p w14:paraId="5792EE5A" w14:textId="77777777" w:rsidR="00A71BBF" w:rsidRPr="00A163CA" w:rsidRDefault="00A71BBF" w:rsidP="0042533D">
      <w:pPr>
        <w:spacing w:line="276" w:lineRule="auto"/>
        <w:jc w:val="center"/>
        <w:rPr>
          <w:rFonts w:asciiTheme="minorHAnsi" w:hAnsiTheme="minorHAnsi" w:cstheme="minorHAnsi"/>
          <w:sz w:val="22"/>
          <w:szCs w:val="22"/>
        </w:rPr>
      </w:pPr>
    </w:p>
    <w:p w14:paraId="3474C54C" w14:textId="77777777" w:rsidR="001A2B42" w:rsidRPr="00A163CA" w:rsidRDefault="001A2B42" w:rsidP="0042533D">
      <w:pPr>
        <w:spacing w:line="276" w:lineRule="auto"/>
        <w:jc w:val="center"/>
        <w:rPr>
          <w:rFonts w:asciiTheme="minorHAnsi" w:hAnsiTheme="minorHAnsi" w:cstheme="minorHAnsi"/>
          <w:sz w:val="22"/>
          <w:szCs w:val="22"/>
        </w:rPr>
      </w:pPr>
    </w:p>
    <w:p w14:paraId="2051FD3A" w14:textId="77777777" w:rsidR="004F5C62" w:rsidRPr="00A163CA" w:rsidRDefault="004F5C62" w:rsidP="0042533D">
      <w:pPr>
        <w:spacing w:line="276" w:lineRule="auto"/>
        <w:jc w:val="center"/>
        <w:rPr>
          <w:rFonts w:asciiTheme="minorHAnsi" w:hAnsiTheme="minorHAnsi" w:cstheme="minorHAnsi"/>
          <w:sz w:val="22"/>
          <w:szCs w:val="22"/>
        </w:rPr>
      </w:pPr>
    </w:p>
    <w:p w14:paraId="1DF11EBC" w14:textId="2B7E338C" w:rsidR="00CB520D" w:rsidRPr="00A163CA" w:rsidRDefault="00BF4834" w:rsidP="00F17086">
      <w:pPr>
        <w:spacing w:line="276" w:lineRule="auto"/>
        <w:jc w:val="both"/>
        <w:rPr>
          <w:rFonts w:asciiTheme="minorHAnsi" w:hAnsiTheme="minorHAnsi" w:cstheme="minorHAnsi"/>
          <w:b/>
          <w:sz w:val="22"/>
          <w:szCs w:val="22"/>
        </w:rPr>
      </w:pPr>
      <w:r w:rsidRPr="00A163CA">
        <w:rPr>
          <w:rFonts w:asciiTheme="minorHAnsi" w:hAnsiTheme="minorHAnsi" w:cstheme="minorHAnsi"/>
          <w:b/>
          <w:sz w:val="22"/>
          <w:szCs w:val="22"/>
        </w:rPr>
        <w:t>1.3.1.  RESULTADO OPERACIONAL</w:t>
      </w:r>
    </w:p>
    <w:p w14:paraId="4634CB64" w14:textId="77777777" w:rsidR="00CB520D" w:rsidRPr="00A163CA" w:rsidRDefault="00CB520D" w:rsidP="00CB520D">
      <w:pPr>
        <w:spacing w:line="276" w:lineRule="auto"/>
        <w:jc w:val="both"/>
        <w:rPr>
          <w:rFonts w:asciiTheme="minorHAnsi" w:hAnsiTheme="minorHAnsi" w:cstheme="minorHAnsi"/>
          <w:sz w:val="16"/>
          <w:szCs w:val="16"/>
        </w:rPr>
      </w:pPr>
    </w:p>
    <w:p w14:paraId="26A20923" w14:textId="2155123D" w:rsidR="00CB520D" w:rsidRPr="00A163CA" w:rsidRDefault="00CB520D" w:rsidP="00CB520D">
      <w:pPr>
        <w:pStyle w:val="Pargrafobsico"/>
        <w:spacing w:line="276" w:lineRule="auto"/>
        <w:jc w:val="both"/>
        <w:rPr>
          <w:rFonts w:asciiTheme="minorHAnsi" w:hAnsiTheme="minorHAnsi" w:cstheme="minorHAnsi"/>
          <w:color w:val="auto"/>
          <w:sz w:val="22"/>
          <w:szCs w:val="22"/>
          <w:lang w:eastAsia="pt-BR"/>
        </w:rPr>
      </w:pPr>
      <w:r w:rsidRPr="00A163CA">
        <w:rPr>
          <w:rFonts w:asciiTheme="minorHAnsi" w:hAnsiTheme="minorHAnsi" w:cstheme="minorHAnsi"/>
          <w:color w:val="auto"/>
          <w:sz w:val="22"/>
          <w:szCs w:val="22"/>
          <w:lang w:eastAsia="pt-BR"/>
        </w:rPr>
        <w:t>O Resultado Operacional: indica o total da Receita – VPA Corrente em relação ao total da Despesa – VPD Corrente.</w:t>
      </w:r>
    </w:p>
    <w:p w14:paraId="5F36E01F" w14:textId="77777777" w:rsidR="004F5C62" w:rsidRPr="00A163CA" w:rsidRDefault="004F5C62" w:rsidP="00CB520D">
      <w:pPr>
        <w:pStyle w:val="Pargrafobsico"/>
        <w:spacing w:line="276" w:lineRule="auto"/>
        <w:jc w:val="both"/>
        <w:rPr>
          <w:rFonts w:asciiTheme="minorHAnsi" w:hAnsiTheme="minorHAnsi" w:cstheme="minorHAnsi"/>
          <w:color w:val="auto"/>
          <w:sz w:val="16"/>
          <w:szCs w:val="16"/>
          <w:lang w:eastAsia="pt-BR"/>
        </w:rPr>
      </w:pPr>
    </w:p>
    <w:p w14:paraId="6DC82FC5" w14:textId="13F7BF0A" w:rsidR="00A71BBF" w:rsidRPr="00A163CA" w:rsidRDefault="009E5B58" w:rsidP="001D0DCF">
      <w:pPr>
        <w:spacing w:line="276" w:lineRule="auto"/>
        <w:jc w:val="center"/>
        <w:rPr>
          <w:rFonts w:asciiTheme="minorHAnsi" w:hAnsiTheme="minorHAnsi" w:cstheme="minorHAnsi"/>
          <w:b/>
          <w:sz w:val="22"/>
          <w:szCs w:val="22"/>
        </w:rPr>
      </w:pPr>
      <w:r w:rsidRPr="00A163CA">
        <w:rPr>
          <w:rFonts w:asciiTheme="minorHAnsi" w:hAnsiTheme="minorHAnsi" w:cstheme="minorHAnsi"/>
          <w:noProof/>
          <w:sz w:val="22"/>
          <w:szCs w:val="22"/>
        </w:rPr>
        <w:drawing>
          <wp:inline distT="0" distB="0" distL="0" distR="0" wp14:anchorId="2414E438" wp14:editId="6A06744D">
            <wp:extent cx="5850890" cy="911860"/>
            <wp:effectExtent l="0" t="0" r="0" b="2540"/>
            <wp:docPr id="1813047624"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0890" cy="911860"/>
                    </a:xfrm>
                    <a:prstGeom prst="rect">
                      <a:avLst/>
                    </a:prstGeom>
                    <a:noFill/>
                    <a:ln>
                      <a:noFill/>
                    </a:ln>
                  </pic:spPr>
                </pic:pic>
              </a:graphicData>
            </a:graphic>
          </wp:inline>
        </w:drawing>
      </w:r>
    </w:p>
    <w:p w14:paraId="6DA2FE53" w14:textId="77777777" w:rsidR="00331D3E" w:rsidRPr="00A163CA" w:rsidRDefault="00331D3E" w:rsidP="001D0DCF">
      <w:pPr>
        <w:spacing w:line="276" w:lineRule="auto"/>
        <w:jc w:val="center"/>
        <w:rPr>
          <w:rFonts w:asciiTheme="minorHAnsi" w:hAnsiTheme="minorHAnsi" w:cstheme="minorHAnsi"/>
          <w:b/>
          <w:sz w:val="16"/>
          <w:szCs w:val="16"/>
        </w:rPr>
      </w:pPr>
    </w:p>
    <w:p w14:paraId="07B2F7BA" w14:textId="005C95A2" w:rsidR="00A71BBF" w:rsidRPr="00A163CA" w:rsidRDefault="009E5B58" w:rsidP="001D0DCF">
      <w:pPr>
        <w:spacing w:line="276" w:lineRule="auto"/>
        <w:jc w:val="center"/>
        <w:rPr>
          <w:rFonts w:asciiTheme="minorHAnsi" w:hAnsiTheme="minorHAnsi" w:cstheme="minorHAnsi"/>
          <w:b/>
          <w:sz w:val="22"/>
          <w:szCs w:val="22"/>
        </w:rPr>
      </w:pPr>
      <w:r w:rsidRPr="00A163CA">
        <w:rPr>
          <w:rFonts w:asciiTheme="minorHAnsi" w:hAnsiTheme="minorHAnsi" w:cstheme="minorHAnsi"/>
          <w:noProof/>
          <w:sz w:val="22"/>
          <w:szCs w:val="22"/>
        </w:rPr>
        <w:drawing>
          <wp:inline distT="0" distB="0" distL="0" distR="0" wp14:anchorId="68AD03C7" wp14:editId="7F82CFC2">
            <wp:extent cx="5850890" cy="964565"/>
            <wp:effectExtent l="0" t="0" r="0" b="6985"/>
            <wp:docPr id="973726154"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50890" cy="964565"/>
                    </a:xfrm>
                    <a:prstGeom prst="rect">
                      <a:avLst/>
                    </a:prstGeom>
                    <a:noFill/>
                    <a:ln>
                      <a:noFill/>
                    </a:ln>
                  </pic:spPr>
                </pic:pic>
              </a:graphicData>
            </a:graphic>
          </wp:inline>
        </w:drawing>
      </w:r>
    </w:p>
    <w:p w14:paraId="231D4402" w14:textId="77777777" w:rsidR="00730B09" w:rsidRPr="00A163CA" w:rsidRDefault="00730B09" w:rsidP="001D0DCF">
      <w:pPr>
        <w:spacing w:line="276" w:lineRule="auto"/>
        <w:jc w:val="center"/>
        <w:rPr>
          <w:rFonts w:asciiTheme="minorHAnsi" w:hAnsiTheme="minorHAnsi" w:cstheme="minorHAnsi"/>
          <w:b/>
          <w:sz w:val="22"/>
          <w:szCs w:val="22"/>
        </w:rPr>
      </w:pPr>
    </w:p>
    <w:p w14:paraId="56A51609" w14:textId="77777777" w:rsidR="00A71BBF" w:rsidRPr="00A163CA" w:rsidRDefault="00A71BBF" w:rsidP="001D0DCF">
      <w:pPr>
        <w:spacing w:line="276" w:lineRule="auto"/>
        <w:jc w:val="center"/>
        <w:rPr>
          <w:rFonts w:asciiTheme="minorHAnsi" w:hAnsiTheme="minorHAnsi" w:cstheme="minorHAnsi"/>
          <w:b/>
          <w:sz w:val="22"/>
          <w:szCs w:val="22"/>
        </w:rPr>
      </w:pPr>
    </w:p>
    <w:p w14:paraId="62003ECB" w14:textId="77777777" w:rsidR="00A71BBF" w:rsidRPr="00A163CA" w:rsidRDefault="00A71BBF" w:rsidP="001D0DCF">
      <w:pPr>
        <w:spacing w:line="276" w:lineRule="auto"/>
        <w:jc w:val="center"/>
        <w:rPr>
          <w:rFonts w:asciiTheme="minorHAnsi" w:hAnsiTheme="minorHAnsi" w:cstheme="minorHAnsi"/>
          <w:b/>
          <w:sz w:val="22"/>
          <w:szCs w:val="22"/>
        </w:rPr>
      </w:pPr>
    </w:p>
    <w:p w14:paraId="7B2788DB" w14:textId="6B90B5F5" w:rsidR="00CB520D" w:rsidRPr="00A163CA" w:rsidRDefault="00B64CC2" w:rsidP="00CB520D">
      <w:pPr>
        <w:spacing w:line="276" w:lineRule="auto"/>
        <w:jc w:val="both"/>
        <w:rPr>
          <w:rFonts w:asciiTheme="minorHAnsi" w:hAnsiTheme="minorHAnsi" w:cstheme="minorHAnsi"/>
          <w:b/>
          <w:sz w:val="22"/>
          <w:szCs w:val="22"/>
        </w:rPr>
      </w:pPr>
      <w:r w:rsidRPr="00A163CA">
        <w:rPr>
          <w:rFonts w:asciiTheme="minorHAnsi" w:hAnsiTheme="minorHAnsi" w:cstheme="minorHAnsi"/>
          <w:b/>
          <w:sz w:val="22"/>
          <w:szCs w:val="22"/>
        </w:rPr>
        <w:t>1.3.2.   RESULTADO FINANCEIRO</w:t>
      </w:r>
      <w:r w:rsidR="005D56B0" w:rsidRPr="00A163CA">
        <w:rPr>
          <w:rFonts w:asciiTheme="minorHAnsi" w:hAnsiTheme="minorHAnsi" w:cstheme="minorHAnsi"/>
          <w:b/>
          <w:sz w:val="22"/>
          <w:szCs w:val="22"/>
        </w:rPr>
        <w:t xml:space="preserve"> </w:t>
      </w:r>
    </w:p>
    <w:p w14:paraId="36BA3DF5" w14:textId="77777777" w:rsidR="00CB520D" w:rsidRPr="00A163CA" w:rsidRDefault="00CB520D" w:rsidP="00CB520D">
      <w:pPr>
        <w:spacing w:line="276" w:lineRule="auto"/>
        <w:jc w:val="both"/>
        <w:rPr>
          <w:rFonts w:asciiTheme="minorHAnsi" w:hAnsiTheme="minorHAnsi" w:cstheme="minorHAnsi"/>
          <w:b/>
          <w:sz w:val="22"/>
          <w:szCs w:val="22"/>
        </w:rPr>
      </w:pPr>
    </w:p>
    <w:p w14:paraId="21E7B859" w14:textId="77777777" w:rsidR="00CB520D" w:rsidRPr="00A163CA" w:rsidRDefault="00CB520D" w:rsidP="00CB520D">
      <w:pPr>
        <w:spacing w:line="276" w:lineRule="auto"/>
        <w:jc w:val="both"/>
        <w:rPr>
          <w:rFonts w:asciiTheme="minorHAnsi" w:hAnsiTheme="minorHAnsi" w:cstheme="minorHAnsi"/>
          <w:noProof/>
          <w:sz w:val="22"/>
          <w:szCs w:val="22"/>
        </w:rPr>
      </w:pPr>
      <w:r w:rsidRPr="00A163CA">
        <w:rPr>
          <w:rFonts w:asciiTheme="minorHAnsi" w:hAnsiTheme="minorHAnsi" w:cstheme="minorHAnsi"/>
          <w:sz w:val="22"/>
          <w:szCs w:val="22"/>
        </w:rPr>
        <w:t xml:space="preserve">O </w:t>
      </w:r>
      <w:r w:rsidRPr="00A163CA">
        <w:rPr>
          <w:rFonts w:asciiTheme="minorHAnsi" w:hAnsiTheme="minorHAnsi" w:cstheme="minorHAnsi"/>
          <w:noProof/>
          <w:sz w:val="22"/>
          <w:szCs w:val="22"/>
        </w:rPr>
        <w:t>Resultado Financeiro: indica o total da VPA’s orçamentárias em relação ao total das VPD’s orçamentárias, incluindo as receitas e despesas de capital.</w:t>
      </w:r>
    </w:p>
    <w:p w14:paraId="529E5A80" w14:textId="77777777" w:rsidR="00963F95" w:rsidRPr="00A163CA" w:rsidRDefault="00963F95" w:rsidP="00CB520D">
      <w:pPr>
        <w:spacing w:line="276" w:lineRule="auto"/>
        <w:jc w:val="both"/>
        <w:rPr>
          <w:rFonts w:asciiTheme="minorHAnsi" w:hAnsiTheme="minorHAnsi" w:cstheme="minorHAnsi"/>
          <w:noProof/>
          <w:sz w:val="22"/>
          <w:szCs w:val="22"/>
        </w:rPr>
      </w:pPr>
    </w:p>
    <w:p w14:paraId="3162EF7A" w14:textId="7DF2777D" w:rsidR="001A2B42" w:rsidRPr="00A163CA" w:rsidRDefault="009E5B58" w:rsidP="00963F95">
      <w:pPr>
        <w:spacing w:line="276" w:lineRule="auto"/>
        <w:jc w:val="center"/>
        <w:rPr>
          <w:rFonts w:asciiTheme="minorHAnsi" w:hAnsiTheme="minorHAnsi" w:cstheme="minorHAnsi"/>
          <w:noProof/>
          <w:sz w:val="22"/>
          <w:szCs w:val="22"/>
        </w:rPr>
      </w:pPr>
      <w:r w:rsidRPr="00A163CA">
        <w:rPr>
          <w:rFonts w:asciiTheme="minorHAnsi" w:hAnsiTheme="minorHAnsi" w:cstheme="minorHAnsi"/>
          <w:noProof/>
          <w:sz w:val="22"/>
          <w:szCs w:val="22"/>
        </w:rPr>
        <w:drawing>
          <wp:inline distT="0" distB="0" distL="0" distR="0" wp14:anchorId="64FDB2A9" wp14:editId="588C36DA">
            <wp:extent cx="5850890" cy="911860"/>
            <wp:effectExtent l="0" t="0" r="0" b="2540"/>
            <wp:docPr id="15024726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50890" cy="911860"/>
                    </a:xfrm>
                    <a:prstGeom prst="rect">
                      <a:avLst/>
                    </a:prstGeom>
                    <a:noFill/>
                    <a:ln>
                      <a:noFill/>
                    </a:ln>
                  </pic:spPr>
                </pic:pic>
              </a:graphicData>
            </a:graphic>
          </wp:inline>
        </w:drawing>
      </w:r>
    </w:p>
    <w:p w14:paraId="0A58DA29" w14:textId="77777777" w:rsidR="009A4CB2" w:rsidRPr="00A163CA" w:rsidRDefault="009A4CB2" w:rsidP="00CB520D">
      <w:pPr>
        <w:spacing w:line="276" w:lineRule="auto"/>
        <w:jc w:val="both"/>
        <w:rPr>
          <w:rFonts w:asciiTheme="minorHAnsi" w:hAnsiTheme="minorHAnsi" w:cstheme="minorHAnsi"/>
          <w:noProof/>
          <w:sz w:val="22"/>
          <w:szCs w:val="22"/>
        </w:rPr>
      </w:pPr>
    </w:p>
    <w:p w14:paraId="7CE3E4E9" w14:textId="13927CD4" w:rsidR="00963F95" w:rsidRPr="00A163CA" w:rsidRDefault="009E5B58" w:rsidP="00CB520D">
      <w:pPr>
        <w:spacing w:line="276" w:lineRule="auto"/>
        <w:jc w:val="both"/>
        <w:rPr>
          <w:rFonts w:asciiTheme="minorHAnsi" w:hAnsiTheme="minorHAnsi" w:cstheme="minorHAnsi"/>
          <w:noProof/>
          <w:sz w:val="22"/>
          <w:szCs w:val="22"/>
        </w:rPr>
      </w:pPr>
      <w:r w:rsidRPr="00A163CA">
        <w:rPr>
          <w:rFonts w:asciiTheme="minorHAnsi" w:hAnsiTheme="minorHAnsi" w:cstheme="minorHAnsi"/>
          <w:noProof/>
          <w:sz w:val="22"/>
          <w:szCs w:val="22"/>
        </w:rPr>
        <w:drawing>
          <wp:inline distT="0" distB="0" distL="0" distR="0" wp14:anchorId="53E676CC" wp14:editId="288527AB">
            <wp:extent cx="5850890" cy="928370"/>
            <wp:effectExtent l="0" t="0" r="0" b="5080"/>
            <wp:docPr id="1224659827"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50890" cy="928370"/>
                    </a:xfrm>
                    <a:prstGeom prst="rect">
                      <a:avLst/>
                    </a:prstGeom>
                    <a:noFill/>
                    <a:ln>
                      <a:noFill/>
                    </a:ln>
                  </pic:spPr>
                </pic:pic>
              </a:graphicData>
            </a:graphic>
          </wp:inline>
        </w:drawing>
      </w:r>
    </w:p>
    <w:p w14:paraId="30C54179" w14:textId="77777777" w:rsidR="00A71BBF" w:rsidRPr="00A163CA" w:rsidRDefault="00A71BBF" w:rsidP="00CB520D">
      <w:pPr>
        <w:spacing w:line="276" w:lineRule="auto"/>
        <w:jc w:val="both"/>
        <w:rPr>
          <w:rFonts w:asciiTheme="minorHAnsi" w:hAnsiTheme="minorHAnsi" w:cstheme="minorHAnsi"/>
          <w:noProof/>
          <w:sz w:val="22"/>
          <w:szCs w:val="22"/>
        </w:rPr>
      </w:pPr>
    </w:p>
    <w:p w14:paraId="767DBEF4" w14:textId="77777777" w:rsidR="00A71BBF" w:rsidRPr="00A163CA" w:rsidRDefault="00A71BBF" w:rsidP="00CB520D">
      <w:pPr>
        <w:spacing w:line="276" w:lineRule="auto"/>
        <w:jc w:val="both"/>
        <w:rPr>
          <w:rFonts w:asciiTheme="minorHAnsi" w:hAnsiTheme="minorHAnsi" w:cstheme="minorHAnsi"/>
          <w:noProof/>
          <w:sz w:val="22"/>
          <w:szCs w:val="22"/>
        </w:rPr>
      </w:pPr>
    </w:p>
    <w:p w14:paraId="78BF6081" w14:textId="77777777" w:rsidR="00A71BBF" w:rsidRPr="00A163CA" w:rsidRDefault="00A71BBF" w:rsidP="00CB520D">
      <w:pPr>
        <w:spacing w:line="276" w:lineRule="auto"/>
        <w:jc w:val="both"/>
        <w:rPr>
          <w:rFonts w:asciiTheme="minorHAnsi" w:hAnsiTheme="minorHAnsi" w:cstheme="minorHAnsi"/>
          <w:noProof/>
          <w:sz w:val="22"/>
          <w:szCs w:val="22"/>
        </w:rPr>
      </w:pPr>
    </w:p>
    <w:p w14:paraId="7EFAA4F6" w14:textId="7F6E0D68" w:rsidR="00CB520D" w:rsidRPr="00A163CA" w:rsidRDefault="00972D5E" w:rsidP="00CB520D">
      <w:pPr>
        <w:spacing w:line="276" w:lineRule="auto"/>
        <w:jc w:val="both"/>
        <w:rPr>
          <w:rFonts w:asciiTheme="minorHAnsi" w:hAnsiTheme="minorHAnsi" w:cstheme="minorHAnsi"/>
          <w:b/>
          <w:sz w:val="22"/>
          <w:szCs w:val="22"/>
        </w:rPr>
      </w:pPr>
      <w:r w:rsidRPr="00A163CA">
        <w:rPr>
          <w:rFonts w:asciiTheme="minorHAnsi" w:hAnsiTheme="minorHAnsi" w:cstheme="minorHAnsi"/>
          <w:b/>
          <w:sz w:val="22"/>
          <w:szCs w:val="22"/>
        </w:rPr>
        <w:t>1.3.3.   RESULTADO PATRIMONIAL</w:t>
      </w:r>
    </w:p>
    <w:p w14:paraId="709763EE" w14:textId="77777777" w:rsidR="00CB520D" w:rsidRPr="00A163CA" w:rsidRDefault="00CB520D" w:rsidP="00CB520D">
      <w:pPr>
        <w:spacing w:line="276" w:lineRule="auto"/>
        <w:jc w:val="both"/>
        <w:rPr>
          <w:rFonts w:asciiTheme="minorHAnsi" w:hAnsiTheme="minorHAnsi" w:cstheme="minorHAnsi"/>
          <w:b/>
          <w:sz w:val="22"/>
          <w:szCs w:val="22"/>
        </w:rPr>
      </w:pPr>
    </w:p>
    <w:p w14:paraId="7AE19752" w14:textId="5E64BC7C" w:rsidR="00CB520D" w:rsidRPr="00A163CA" w:rsidRDefault="00CB520D" w:rsidP="00CB520D">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Resultado Patrimonial: indica o total geral das Variações </w:t>
      </w:r>
      <w:r w:rsidR="00CB5409" w:rsidRPr="00A163CA">
        <w:rPr>
          <w:rFonts w:asciiTheme="minorHAnsi" w:hAnsiTheme="minorHAnsi" w:cstheme="minorHAnsi"/>
          <w:sz w:val="22"/>
          <w:szCs w:val="22"/>
        </w:rPr>
        <w:t>Patrimoniais</w:t>
      </w:r>
      <w:r w:rsidRPr="00A163CA">
        <w:rPr>
          <w:rFonts w:asciiTheme="minorHAnsi" w:hAnsiTheme="minorHAnsi" w:cstheme="minorHAnsi"/>
          <w:sz w:val="22"/>
          <w:szCs w:val="22"/>
        </w:rPr>
        <w:t xml:space="preserve"> Aumentativas em relação ao total geral das Variações Patrimoniais Diminutivas, mais as Variações Patrimoniais </w:t>
      </w:r>
      <w:r w:rsidR="00407856" w:rsidRPr="00A163CA">
        <w:rPr>
          <w:rFonts w:asciiTheme="minorHAnsi" w:hAnsiTheme="minorHAnsi" w:cstheme="minorHAnsi"/>
          <w:sz w:val="22"/>
          <w:szCs w:val="22"/>
        </w:rPr>
        <w:t>que Não Sensibiliza o Orçamento</w:t>
      </w:r>
      <w:r w:rsidRPr="00A163CA">
        <w:rPr>
          <w:rFonts w:asciiTheme="minorHAnsi" w:hAnsiTheme="minorHAnsi" w:cstheme="minorHAnsi"/>
          <w:sz w:val="22"/>
          <w:szCs w:val="22"/>
        </w:rPr>
        <w:t>, e Investimentos e Inversões Financeiras.</w:t>
      </w:r>
    </w:p>
    <w:p w14:paraId="51CDABB9" w14:textId="2A0CC8C8" w:rsidR="00594E2E" w:rsidRPr="00A163CA" w:rsidRDefault="00594E2E" w:rsidP="00DC7FAA">
      <w:pPr>
        <w:spacing w:line="276" w:lineRule="auto"/>
        <w:jc w:val="center"/>
        <w:rPr>
          <w:rFonts w:asciiTheme="minorHAnsi" w:hAnsiTheme="minorHAnsi" w:cstheme="minorHAnsi"/>
          <w:sz w:val="22"/>
          <w:szCs w:val="22"/>
        </w:rPr>
      </w:pPr>
    </w:p>
    <w:p w14:paraId="54D6650F" w14:textId="76A3EF1D" w:rsidR="004625FF" w:rsidRPr="00A163CA" w:rsidRDefault="009E5B58" w:rsidP="00114FC9">
      <w:pPr>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2DD17288" wp14:editId="40C6EDE0">
            <wp:extent cx="5756601" cy="1630017"/>
            <wp:effectExtent l="0" t="0" r="0" b="8890"/>
            <wp:docPr id="2115056029"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91390" cy="1639868"/>
                    </a:xfrm>
                    <a:prstGeom prst="rect">
                      <a:avLst/>
                    </a:prstGeom>
                    <a:noFill/>
                    <a:ln>
                      <a:noFill/>
                    </a:ln>
                  </pic:spPr>
                </pic:pic>
              </a:graphicData>
            </a:graphic>
          </wp:inline>
        </w:drawing>
      </w:r>
    </w:p>
    <w:p w14:paraId="4D450B46" w14:textId="77777777" w:rsidR="00963F95" w:rsidRPr="00A163CA" w:rsidRDefault="00963F95" w:rsidP="00114FC9">
      <w:pPr>
        <w:spacing w:line="276" w:lineRule="auto"/>
        <w:jc w:val="center"/>
        <w:rPr>
          <w:rFonts w:asciiTheme="minorHAnsi" w:hAnsiTheme="minorHAnsi" w:cstheme="minorHAnsi"/>
          <w:sz w:val="22"/>
          <w:szCs w:val="22"/>
        </w:rPr>
      </w:pPr>
    </w:p>
    <w:p w14:paraId="5A4B9290" w14:textId="77777777" w:rsidR="004F5C62" w:rsidRPr="00A163CA" w:rsidRDefault="004F5C62" w:rsidP="00114FC9">
      <w:pPr>
        <w:spacing w:line="276" w:lineRule="auto"/>
        <w:jc w:val="center"/>
        <w:rPr>
          <w:rFonts w:asciiTheme="minorHAnsi" w:hAnsiTheme="minorHAnsi" w:cstheme="minorHAnsi"/>
          <w:sz w:val="22"/>
          <w:szCs w:val="22"/>
        </w:rPr>
      </w:pPr>
    </w:p>
    <w:p w14:paraId="422BBA06" w14:textId="77777777" w:rsidR="00A163CA" w:rsidRDefault="00963F95" w:rsidP="00A71BBF">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lastRenderedPageBreak/>
        <w:t>N</w:t>
      </w:r>
      <w:r w:rsidR="001A2B42" w:rsidRPr="00A163CA">
        <w:rPr>
          <w:rFonts w:asciiTheme="minorHAnsi" w:hAnsiTheme="minorHAnsi" w:cstheme="minorHAnsi"/>
          <w:sz w:val="22"/>
          <w:szCs w:val="22"/>
        </w:rPr>
        <w:t>o mês, a Instituição apresentou um superávit no resultado patrimonial, no montante de                                        R$</w:t>
      </w:r>
      <w:r w:rsidR="009E5B58" w:rsidRPr="00A163CA">
        <w:rPr>
          <w:rFonts w:asciiTheme="minorHAnsi" w:hAnsiTheme="minorHAnsi" w:cstheme="minorHAnsi"/>
          <w:sz w:val="22"/>
          <w:szCs w:val="22"/>
        </w:rPr>
        <w:t xml:space="preserve"> 39.541.860,59</w:t>
      </w:r>
      <w:r w:rsidR="00A71BBF" w:rsidRPr="00A163CA">
        <w:rPr>
          <w:rFonts w:asciiTheme="minorHAnsi" w:hAnsiTheme="minorHAnsi" w:cstheme="minorHAnsi"/>
          <w:sz w:val="22"/>
          <w:szCs w:val="22"/>
        </w:rPr>
        <w:t>.</w:t>
      </w:r>
      <w:r w:rsidRPr="00A163CA">
        <w:rPr>
          <w:rFonts w:asciiTheme="minorHAnsi" w:hAnsiTheme="minorHAnsi" w:cstheme="minorHAnsi"/>
          <w:sz w:val="22"/>
          <w:szCs w:val="22"/>
        </w:rPr>
        <w:t xml:space="preserve"> </w:t>
      </w:r>
    </w:p>
    <w:p w14:paraId="7AF449D7" w14:textId="77777777" w:rsidR="00A163CA" w:rsidRDefault="00A163CA" w:rsidP="00A71BBF">
      <w:pPr>
        <w:spacing w:line="276" w:lineRule="auto"/>
        <w:jc w:val="both"/>
        <w:rPr>
          <w:rFonts w:asciiTheme="minorHAnsi" w:hAnsiTheme="minorHAnsi" w:cstheme="minorHAnsi"/>
          <w:sz w:val="22"/>
          <w:szCs w:val="22"/>
        </w:rPr>
      </w:pPr>
    </w:p>
    <w:p w14:paraId="77F1F5C3" w14:textId="228C49B4" w:rsidR="00730B09" w:rsidRPr="00A163CA" w:rsidRDefault="00A71BBF" w:rsidP="00A71BBF">
      <w:pPr>
        <w:spacing w:line="276" w:lineRule="auto"/>
        <w:jc w:val="both"/>
        <w:rPr>
          <w:rFonts w:asciiTheme="minorHAnsi" w:hAnsiTheme="minorHAnsi" w:cstheme="minorHAnsi"/>
          <w:b/>
          <w:sz w:val="22"/>
          <w:szCs w:val="22"/>
        </w:rPr>
      </w:pPr>
      <w:r w:rsidRPr="00A163CA">
        <w:rPr>
          <w:rFonts w:asciiTheme="minorHAnsi" w:hAnsiTheme="minorHAnsi" w:cstheme="minorHAnsi"/>
          <w:sz w:val="22"/>
          <w:szCs w:val="22"/>
        </w:rPr>
        <w:t>A Instituição encerrou o exercício com um superávit de R$</w:t>
      </w:r>
      <w:r w:rsidR="009E5B58" w:rsidRPr="00A163CA">
        <w:rPr>
          <w:rFonts w:asciiTheme="minorHAnsi" w:hAnsiTheme="minorHAnsi" w:cstheme="minorHAnsi"/>
          <w:sz w:val="22"/>
          <w:szCs w:val="22"/>
        </w:rPr>
        <w:t xml:space="preserve"> 230.882.741,05 </w:t>
      </w:r>
      <w:r w:rsidRPr="00A163CA">
        <w:rPr>
          <w:rFonts w:asciiTheme="minorHAnsi" w:hAnsiTheme="minorHAnsi" w:cstheme="minorHAnsi"/>
          <w:sz w:val="22"/>
          <w:szCs w:val="22"/>
        </w:rPr>
        <w:t>no resultado patrimonial acumulado.</w:t>
      </w:r>
    </w:p>
    <w:p w14:paraId="54F31F94" w14:textId="77777777" w:rsidR="00730B09" w:rsidRPr="00A163CA" w:rsidRDefault="00730B09" w:rsidP="009A42B3">
      <w:pPr>
        <w:spacing w:line="276" w:lineRule="auto"/>
        <w:rPr>
          <w:rFonts w:asciiTheme="minorHAnsi" w:hAnsiTheme="minorHAnsi" w:cstheme="minorHAnsi"/>
          <w:b/>
          <w:sz w:val="22"/>
          <w:szCs w:val="22"/>
        </w:rPr>
      </w:pPr>
    </w:p>
    <w:p w14:paraId="45497BF3" w14:textId="08DBE01B" w:rsidR="00730B09" w:rsidRPr="00A163CA" w:rsidRDefault="009E5B58" w:rsidP="004F5C62">
      <w:pPr>
        <w:spacing w:line="276" w:lineRule="auto"/>
        <w:jc w:val="center"/>
        <w:rPr>
          <w:rFonts w:asciiTheme="minorHAnsi" w:hAnsiTheme="minorHAnsi" w:cstheme="minorHAnsi"/>
          <w:b/>
          <w:sz w:val="22"/>
          <w:szCs w:val="22"/>
        </w:rPr>
      </w:pPr>
      <w:r w:rsidRPr="00A163CA">
        <w:rPr>
          <w:rFonts w:asciiTheme="minorHAnsi" w:hAnsiTheme="minorHAnsi" w:cstheme="minorHAnsi"/>
          <w:noProof/>
          <w:sz w:val="22"/>
          <w:szCs w:val="22"/>
        </w:rPr>
        <w:drawing>
          <wp:inline distT="0" distB="0" distL="0" distR="0" wp14:anchorId="10F7C13D" wp14:editId="0DEAE2F6">
            <wp:extent cx="5564643" cy="1895143"/>
            <wp:effectExtent l="0" t="0" r="0" b="0"/>
            <wp:docPr id="1990505337"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71353" cy="1897428"/>
                    </a:xfrm>
                    <a:prstGeom prst="rect">
                      <a:avLst/>
                    </a:prstGeom>
                    <a:noFill/>
                    <a:ln>
                      <a:noFill/>
                    </a:ln>
                  </pic:spPr>
                </pic:pic>
              </a:graphicData>
            </a:graphic>
          </wp:inline>
        </w:drawing>
      </w:r>
    </w:p>
    <w:p w14:paraId="4C432D0C" w14:textId="77777777" w:rsidR="00A71BBF" w:rsidRPr="00A163CA" w:rsidRDefault="00A71BBF" w:rsidP="009A42B3">
      <w:pPr>
        <w:spacing w:line="276" w:lineRule="auto"/>
        <w:rPr>
          <w:rFonts w:asciiTheme="minorHAnsi" w:hAnsiTheme="minorHAnsi" w:cstheme="minorHAnsi"/>
          <w:b/>
          <w:sz w:val="22"/>
          <w:szCs w:val="22"/>
        </w:rPr>
      </w:pPr>
    </w:p>
    <w:p w14:paraId="7C7FAFC5" w14:textId="77777777" w:rsidR="00A71BBF" w:rsidRPr="00A163CA" w:rsidRDefault="00A71BBF" w:rsidP="009A42B3">
      <w:pPr>
        <w:spacing w:line="276" w:lineRule="auto"/>
        <w:rPr>
          <w:rFonts w:asciiTheme="minorHAnsi" w:hAnsiTheme="minorHAnsi" w:cstheme="minorHAnsi"/>
          <w:b/>
          <w:sz w:val="22"/>
          <w:szCs w:val="22"/>
        </w:rPr>
      </w:pPr>
    </w:p>
    <w:p w14:paraId="4575D981" w14:textId="31968ED3" w:rsidR="009A42B3" w:rsidRPr="00A163CA" w:rsidRDefault="00713578" w:rsidP="009A42B3">
      <w:pPr>
        <w:spacing w:line="276" w:lineRule="auto"/>
        <w:rPr>
          <w:rFonts w:asciiTheme="minorHAnsi" w:hAnsiTheme="minorHAnsi" w:cstheme="minorHAnsi"/>
          <w:b/>
          <w:sz w:val="22"/>
          <w:szCs w:val="22"/>
        </w:rPr>
      </w:pPr>
      <w:r w:rsidRPr="00A163CA">
        <w:rPr>
          <w:rFonts w:asciiTheme="minorHAnsi" w:hAnsiTheme="minorHAnsi" w:cstheme="minorHAnsi"/>
          <w:b/>
          <w:sz w:val="22"/>
          <w:szCs w:val="22"/>
        </w:rPr>
        <w:t xml:space="preserve">2.   </w:t>
      </w:r>
      <w:r w:rsidR="00AF100A" w:rsidRPr="00A163CA">
        <w:rPr>
          <w:rFonts w:asciiTheme="minorHAnsi" w:hAnsiTheme="minorHAnsi" w:cstheme="minorHAnsi"/>
          <w:b/>
          <w:sz w:val="22"/>
          <w:szCs w:val="22"/>
        </w:rPr>
        <w:t>REALIZAÇÕES ACIMA DO ORÇADO NO EXERCÍCIO</w:t>
      </w:r>
    </w:p>
    <w:p w14:paraId="552610D0" w14:textId="77777777" w:rsidR="009A42B3" w:rsidRPr="00A163CA" w:rsidRDefault="009A42B3" w:rsidP="009A42B3">
      <w:pPr>
        <w:spacing w:line="276" w:lineRule="auto"/>
        <w:rPr>
          <w:rFonts w:asciiTheme="minorHAnsi" w:hAnsiTheme="minorHAnsi" w:cstheme="minorHAnsi"/>
          <w:b/>
          <w:sz w:val="22"/>
          <w:szCs w:val="22"/>
        </w:rPr>
      </w:pPr>
    </w:p>
    <w:p w14:paraId="2EC0EF75" w14:textId="5011854F" w:rsidR="00454BDE" w:rsidRPr="00A163CA" w:rsidRDefault="00454BDE" w:rsidP="00454BDE">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Considerando o exposto nos artigos 47 - alínea “f” do CODECO que solicita: “nota explicativa contendo justificativa dos excessos de despesas verificados, conforme disposto em parágrafo único do art. 21”, informamos </w:t>
      </w:r>
      <w:r w:rsidR="00A14D02" w:rsidRPr="00A163CA">
        <w:rPr>
          <w:rFonts w:asciiTheme="minorHAnsi" w:hAnsiTheme="minorHAnsi" w:cstheme="minorHAnsi"/>
          <w:sz w:val="22"/>
          <w:szCs w:val="22"/>
        </w:rPr>
        <w:t xml:space="preserve">que nenhuma </w:t>
      </w:r>
      <w:r w:rsidRPr="00A163CA">
        <w:rPr>
          <w:rFonts w:asciiTheme="minorHAnsi" w:hAnsiTheme="minorHAnsi" w:cstheme="minorHAnsi"/>
          <w:sz w:val="22"/>
          <w:szCs w:val="22"/>
        </w:rPr>
        <w:t>verba</w:t>
      </w:r>
      <w:r w:rsidR="00A14D02" w:rsidRPr="00A163CA">
        <w:rPr>
          <w:rFonts w:asciiTheme="minorHAnsi" w:hAnsiTheme="minorHAnsi" w:cstheme="minorHAnsi"/>
          <w:sz w:val="22"/>
          <w:szCs w:val="22"/>
        </w:rPr>
        <w:t xml:space="preserve"> </w:t>
      </w:r>
      <w:r w:rsidRPr="00A163CA">
        <w:rPr>
          <w:rFonts w:asciiTheme="minorHAnsi" w:hAnsiTheme="minorHAnsi" w:cstheme="minorHAnsi"/>
          <w:sz w:val="22"/>
          <w:szCs w:val="22"/>
        </w:rPr>
        <w:t>excedeu o total orçado no exercício</w:t>
      </w:r>
      <w:r w:rsidR="00A14D02" w:rsidRPr="00A163CA">
        <w:rPr>
          <w:rFonts w:asciiTheme="minorHAnsi" w:hAnsiTheme="minorHAnsi" w:cstheme="minorHAnsi"/>
          <w:sz w:val="22"/>
          <w:szCs w:val="22"/>
        </w:rPr>
        <w:t>.</w:t>
      </w:r>
    </w:p>
    <w:p w14:paraId="56BE2C8A" w14:textId="77777777" w:rsidR="00574E72" w:rsidRPr="00A163CA" w:rsidRDefault="00574E72" w:rsidP="009A42B3">
      <w:pPr>
        <w:spacing w:line="276" w:lineRule="auto"/>
        <w:jc w:val="both"/>
        <w:rPr>
          <w:rFonts w:asciiTheme="minorHAnsi" w:hAnsiTheme="minorHAnsi" w:cstheme="minorHAnsi"/>
          <w:sz w:val="16"/>
          <w:szCs w:val="16"/>
        </w:rPr>
      </w:pPr>
    </w:p>
    <w:p w14:paraId="3D4D09E0" w14:textId="34BAA44D" w:rsidR="00A71BBF" w:rsidRPr="00A163CA" w:rsidRDefault="00A71BBF" w:rsidP="00A71BBF">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No mês de julho-202</w:t>
      </w:r>
      <w:r w:rsidR="009E5B58" w:rsidRPr="00A163CA">
        <w:rPr>
          <w:rFonts w:asciiTheme="minorHAnsi" w:hAnsiTheme="minorHAnsi" w:cstheme="minorHAnsi"/>
          <w:sz w:val="22"/>
          <w:szCs w:val="22"/>
        </w:rPr>
        <w:t>5</w:t>
      </w:r>
      <w:r w:rsidRPr="00A163CA">
        <w:rPr>
          <w:rFonts w:asciiTheme="minorHAnsi" w:hAnsiTheme="minorHAnsi" w:cstheme="minorHAnsi"/>
          <w:sz w:val="22"/>
          <w:szCs w:val="22"/>
        </w:rPr>
        <w:t xml:space="preserve"> foi realizado o retificativo orçamentário e a composição do Orçamento-Programa/202</w:t>
      </w:r>
      <w:r w:rsidR="009E5B58" w:rsidRPr="00A163CA">
        <w:rPr>
          <w:rFonts w:asciiTheme="minorHAnsi" w:hAnsiTheme="minorHAnsi" w:cstheme="minorHAnsi"/>
          <w:sz w:val="22"/>
          <w:szCs w:val="22"/>
        </w:rPr>
        <w:t>5</w:t>
      </w:r>
      <w:r w:rsidRPr="00A163CA">
        <w:rPr>
          <w:rFonts w:asciiTheme="minorHAnsi" w:hAnsiTheme="minorHAnsi" w:cstheme="minorHAnsi"/>
          <w:sz w:val="22"/>
          <w:szCs w:val="22"/>
        </w:rPr>
        <w:t xml:space="preserve"> do Sesc em Minas foi alterada, passando de R$ </w:t>
      </w:r>
      <w:r w:rsidR="009E5B58" w:rsidRPr="00A163CA">
        <w:rPr>
          <w:rFonts w:asciiTheme="minorHAnsi" w:hAnsiTheme="minorHAnsi" w:cstheme="minorHAnsi"/>
          <w:sz w:val="22"/>
          <w:szCs w:val="22"/>
        </w:rPr>
        <w:t xml:space="preserve">785.704.776,00 </w:t>
      </w:r>
      <w:r w:rsidRPr="00A163CA">
        <w:rPr>
          <w:rFonts w:asciiTheme="minorHAnsi" w:hAnsiTheme="minorHAnsi" w:cstheme="minorHAnsi"/>
          <w:sz w:val="22"/>
          <w:szCs w:val="22"/>
        </w:rPr>
        <w:t xml:space="preserve">para R$ </w:t>
      </w:r>
      <w:r w:rsidR="009E5B58" w:rsidRPr="00A163CA">
        <w:rPr>
          <w:rFonts w:asciiTheme="minorHAnsi" w:hAnsiTheme="minorHAnsi" w:cstheme="minorHAnsi"/>
          <w:sz w:val="22"/>
          <w:szCs w:val="22"/>
        </w:rPr>
        <w:t>947.999.385,00</w:t>
      </w:r>
      <w:r w:rsidRPr="00A163CA">
        <w:rPr>
          <w:rFonts w:asciiTheme="minorHAnsi" w:hAnsiTheme="minorHAnsi" w:cstheme="minorHAnsi"/>
          <w:sz w:val="22"/>
          <w:szCs w:val="22"/>
        </w:rPr>
        <w:t>.</w:t>
      </w:r>
    </w:p>
    <w:p w14:paraId="4F80A918" w14:textId="77777777" w:rsidR="00A71BBF" w:rsidRPr="00A163CA" w:rsidRDefault="00A71BBF" w:rsidP="00A71BBF">
      <w:pPr>
        <w:spacing w:line="276" w:lineRule="auto"/>
        <w:jc w:val="both"/>
        <w:rPr>
          <w:rFonts w:asciiTheme="minorHAnsi" w:hAnsiTheme="minorHAnsi" w:cstheme="minorHAnsi"/>
          <w:sz w:val="16"/>
          <w:szCs w:val="16"/>
        </w:rPr>
      </w:pPr>
    </w:p>
    <w:p w14:paraId="15E3EBF1" w14:textId="1B5F2605" w:rsidR="00A71BBF" w:rsidRPr="00A163CA" w:rsidRDefault="00A71BBF" w:rsidP="00A71BBF">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No exercício 202</w:t>
      </w:r>
      <w:r w:rsidR="009E5B58" w:rsidRPr="00A163CA">
        <w:rPr>
          <w:rFonts w:asciiTheme="minorHAnsi" w:hAnsiTheme="minorHAnsi" w:cstheme="minorHAnsi"/>
          <w:sz w:val="22"/>
          <w:szCs w:val="22"/>
        </w:rPr>
        <w:t>5</w:t>
      </w:r>
      <w:r w:rsidRPr="00A163CA">
        <w:rPr>
          <w:rFonts w:asciiTheme="minorHAnsi" w:hAnsiTheme="minorHAnsi" w:cstheme="minorHAnsi"/>
          <w:sz w:val="22"/>
          <w:szCs w:val="22"/>
        </w:rPr>
        <w:t>, as realizações orçamentárias comportaram conforme quadro abaixo:</w:t>
      </w:r>
    </w:p>
    <w:p w14:paraId="610F61BD" w14:textId="77777777" w:rsidR="00E0364B" w:rsidRPr="00A163CA" w:rsidRDefault="00E0364B" w:rsidP="00966DCB">
      <w:pPr>
        <w:spacing w:line="276" w:lineRule="auto"/>
        <w:jc w:val="both"/>
        <w:rPr>
          <w:rFonts w:asciiTheme="minorHAnsi" w:hAnsiTheme="minorHAnsi" w:cstheme="minorHAnsi"/>
          <w:sz w:val="22"/>
          <w:szCs w:val="22"/>
        </w:rPr>
      </w:pPr>
    </w:p>
    <w:p w14:paraId="128E0CC7" w14:textId="42E59F50" w:rsidR="00A71BBF" w:rsidRPr="00A163CA" w:rsidRDefault="009E5B58" w:rsidP="00966DCB">
      <w:pPr>
        <w:spacing w:line="276" w:lineRule="auto"/>
        <w:jc w:val="both"/>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3424C1B9" wp14:editId="0919B388">
            <wp:extent cx="5850890" cy="2396490"/>
            <wp:effectExtent l="0" t="0" r="0" b="3810"/>
            <wp:docPr id="1859454491"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50890" cy="2396490"/>
                    </a:xfrm>
                    <a:prstGeom prst="rect">
                      <a:avLst/>
                    </a:prstGeom>
                    <a:noFill/>
                    <a:ln>
                      <a:noFill/>
                    </a:ln>
                  </pic:spPr>
                </pic:pic>
              </a:graphicData>
            </a:graphic>
          </wp:inline>
        </w:drawing>
      </w:r>
    </w:p>
    <w:p w14:paraId="443135CC" w14:textId="77777777" w:rsidR="00730B09" w:rsidRPr="00A163CA" w:rsidRDefault="00730B09" w:rsidP="00B92A4E">
      <w:pPr>
        <w:spacing w:line="276" w:lineRule="auto"/>
        <w:jc w:val="both"/>
        <w:rPr>
          <w:rFonts w:asciiTheme="minorHAnsi" w:hAnsiTheme="minorHAnsi" w:cstheme="minorHAnsi"/>
          <w:b/>
          <w:sz w:val="22"/>
          <w:szCs w:val="22"/>
        </w:rPr>
      </w:pPr>
    </w:p>
    <w:p w14:paraId="54CC32AA" w14:textId="49A2CE09" w:rsidR="00A71BBF" w:rsidRPr="00A163CA" w:rsidRDefault="009E5B58" w:rsidP="00B92A4E">
      <w:pPr>
        <w:spacing w:line="276" w:lineRule="auto"/>
        <w:jc w:val="both"/>
        <w:rPr>
          <w:rFonts w:asciiTheme="minorHAnsi" w:hAnsiTheme="minorHAnsi" w:cstheme="minorHAnsi"/>
          <w:b/>
          <w:sz w:val="22"/>
          <w:szCs w:val="22"/>
        </w:rPr>
      </w:pPr>
      <w:r w:rsidRPr="00A163CA">
        <w:rPr>
          <w:rFonts w:asciiTheme="minorHAnsi" w:hAnsiTheme="minorHAnsi" w:cstheme="minorHAnsi"/>
          <w:noProof/>
          <w:sz w:val="22"/>
          <w:szCs w:val="22"/>
        </w:rPr>
        <w:lastRenderedPageBreak/>
        <w:drawing>
          <wp:inline distT="0" distB="0" distL="0" distR="0" wp14:anchorId="33A60E0C" wp14:editId="5F703B57">
            <wp:extent cx="5850890" cy="2624455"/>
            <wp:effectExtent l="0" t="0" r="0" b="4445"/>
            <wp:docPr id="710179469"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50890" cy="2624455"/>
                    </a:xfrm>
                    <a:prstGeom prst="rect">
                      <a:avLst/>
                    </a:prstGeom>
                    <a:noFill/>
                    <a:ln>
                      <a:noFill/>
                    </a:ln>
                  </pic:spPr>
                </pic:pic>
              </a:graphicData>
            </a:graphic>
          </wp:inline>
        </w:drawing>
      </w:r>
    </w:p>
    <w:p w14:paraId="1B9F88AF" w14:textId="77777777" w:rsidR="009E5B58" w:rsidRPr="00A163CA" w:rsidRDefault="009E5B58" w:rsidP="00B92A4E">
      <w:pPr>
        <w:spacing w:line="276" w:lineRule="auto"/>
        <w:jc w:val="both"/>
        <w:rPr>
          <w:rFonts w:asciiTheme="minorHAnsi" w:hAnsiTheme="minorHAnsi" w:cstheme="minorHAnsi"/>
          <w:b/>
          <w:sz w:val="22"/>
          <w:szCs w:val="22"/>
        </w:rPr>
      </w:pPr>
    </w:p>
    <w:p w14:paraId="17E8D599" w14:textId="62B49125" w:rsidR="00CB520D" w:rsidRPr="00A163CA" w:rsidRDefault="009C31D2" w:rsidP="00B92A4E">
      <w:pPr>
        <w:spacing w:line="276" w:lineRule="auto"/>
        <w:jc w:val="both"/>
        <w:rPr>
          <w:rFonts w:asciiTheme="minorHAnsi" w:hAnsiTheme="minorHAnsi" w:cstheme="minorHAnsi"/>
          <w:b/>
          <w:sz w:val="22"/>
          <w:szCs w:val="22"/>
        </w:rPr>
      </w:pPr>
      <w:r w:rsidRPr="00A163CA">
        <w:rPr>
          <w:rFonts w:asciiTheme="minorHAnsi" w:hAnsiTheme="minorHAnsi" w:cstheme="minorHAnsi"/>
          <w:b/>
          <w:sz w:val="22"/>
          <w:szCs w:val="22"/>
        </w:rPr>
        <w:t xml:space="preserve">3. INDICADORES </w:t>
      </w:r>
    </w:p>
    <w:p w14:paraId="60FE42A2" w14:textId="77777777" w:rsidR="00E87BD9" w:rsidRPr="00A163CA" w:rsidRDefault="00E87BD9" w:rsidP="009C31D2">
      <w:pPr>
        <w:spacing w:line="276" w:lineRule="auto"/>
        <w:rPr>
          <w:rFonts w:asciiTheme="minorHAnsi" w:hAnsiTheme="minorHAnsi" w:cstheme="minorHAnsi"/>
          <w:b/>
          <w:sz w:val="16"/>
          <w:szCs w:val="16"/>
        </w:rPr>
      </w:pPr>
    </w:p>
    <w:p w14:paraId="00C137A6" w14:textId="654E13D8" w:rsidR="00E87BD9" w:rsidRPr="00A163CA" w:rsidRDefault="00E87BD9" w:rsidP="00B92A4E">
      <w:pPr>
        <w:spacing w:line="276" w:lineRule="auto"/>
        <w:jc w:val="both"/>
        <w:rPr>
          <w:rFonts w:asciiTheme="minorHAnsi" w:hAnsiTheme="minorHAnsi" w:cstheme="minorHAnsi"/>
          <w:b/>
          <w:sz w:val="22"/>
          <w:szCs w:val="22"/>
        </w:rPr>
      </w:pPr>
      <w:r w:rsidRPr="00A163CA">
        <w:rPr>
          <w:rFonts w:asciiTheme="minorHAnsi" w:hAnsiTheme="minorHAnsi" w:cstheme="minorHAnsi"/>
          <w:b/>
          <w:sz w:val="22"/>
          <w:szCs w:val="22"/>
        </w:rPr>
        <w:t>3.1. INDICADORES FINANCEIROS</w:t>
      </w:r>
    </w:p>
    <w:p w14:paraId="5949DD40" w14:textId="77777777" w:rsidR="00E0364B" w:rsidRPr="00A163CA" w:rsidRDefault="00E0364B" w:rsidP="00D05F65">
      <w:pPr>
        <w:spacing w:line="276" w:lineRule="auto"/>
        <w:jc w:val="center"/>
        <w:rPr>
          <w:rFonts w:asciiTheme="minorHAnsi" w:hAnsiTheme="minorHAnsi" w:cstheme="minorHAnsi"/>
          <w:b/>
          <w:sz w:val="10"/>
          <w:szCs w:val="10"/>
        </w:rPr>
      </w:pPr>
    </w:p>
    <w:p w14:paraId="1094CC36" w14:textId="314E803A" w:rsidR="006B6E26" w:rsidRPr="00A163CA" w:rsidRDefault="0051382C" w:rsidP="00D05F65">
      <w:pPr>
        <w:spacing w:line="276" w:lineRule="auto"/>
        <w:jc w:val="center"/>
        <w:rPr>
          <w:rFonts w:asciiTheme="minorHAnsi" w:hAnsiTheme="minorHAnsi" w:cstheme="minorHAnsi"/>
          <w:b/>
          <w:sz w:val="22"/>
          <w:szCs w:val="22"/>
        </w:rPr>
      </w:pPr>
      <w:r w:rsidRPr="00A163CA">
        <w:rPr>
          <w:rFonts w:asciiTheme="minorHAnsi" w:hAnsiTheme="minorHAnsi" w:cstheme="minorHAnsi"/>
          <w:noProof/>
          <w:sz w:val="22"/>
          <w:szCs w:val="22"/>
        </w:rPr>
        <w:drawing>
          <wp:inline distT="0" distB="0" distL="0" distR="0" wp14:anchorId="26A49811" wp14:editId="14B2456B">
            <wp:extent cx="5850890" cy="5165725"/>
            <wp:effectExtent l="0" t="0" r="0" b="0"/>
            <wp:docPr id="1771990823"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50890" cy="5165725"/>
                    </a:xfrm>
                    <a:prstGeom prst="rect">
                      <a:avLst/>
                    </a:prstGeom>
                    <a:noFill/>
                    <a:ln>
                      <a:noFill/>
                    </a:ln>
                  </pic:spPr>
                </pic:pic>
              </a:graphicData>
            </a:graphic>
          </wp:inline>
        </w:drawing>
      </w:r>
    </w:p>
    <w:p w14:paraId="6A3ACFB4" w14:textId="4344B8C7" w:rsidR="00E87BD9" w:rsidRPr="00A163CA" w:rsidRDefault="00E87BD9" w:rsidP="00E87BD9">
      <w:pPr>
        <w:spacing w:line="276" w:lineRule="auto"/>
        <w:rPr>
          <w:rFonts w:asciiTheme="minorHAnsi" w:hAnsiTheme="minorHAnsi" w:cstheme="minorHAnsi"/>
          <w:b/>
          <w:sz w:val="22"/>
          <w:szCs w:val="22"/>
        </w:rPr>
      </w:pPr>
      <w:r w:rsidRPr="00A163CA">
        <w:rPr>
          <w:rFonts w:asciiTheme="minorHAnsi" w:hAnsiTheme="minorHAnsi" w:cstheme="minorHAnsi"/>
          <w:b/>
          <w:sz w:val="22"/>
          <w:szCs w:val="22"/>
        </w:rPr>
        <w:lastRenderedPageBreak/>
        <w:t>3.</w:t>
      </w:r>
      <w:r w:rsidR="000A2D45" w:rsidRPr="00A163CA">
        <w:rPr>
          <w:rFonts w:asciiTheme="minorHAnsi" w:hAnsiTheme="minorHAnsi" w:cstheme="minorHAnsi"/>
          <w:b/>
          <w:sz w:val="22"/>
          <w:szCs w:val="22"/>
        </w:rPr>
        <w:t>2</w:t>
      </w:r>
      <w:r w:rsidRPr="00A163CA">
        <w:rPr>
          <w:rFonts w:asciiTheme="minorHAnsi" w:hAnsiTheme="minorHAnsi" w:cstheme="minorHAnsi"/>
          <w:b/>
          <w:sz w:val="22"/>
          <w:szCs w:val="22"/>
        </w:rPr>
        <w:t xml:space="preserve">. OUTROS INDICADORES </w:t>
      </w:r>
    </w:p>
    <w:p w14:paraId="16E5F313" w14:textId="77777777" w:rsidR="00A4193A" w:rsidRPr="00A163CA" w:rsidRDefault="00A4193A" w:rsidP="00E87BD9">
      <w:pPr>
        <w:spacing w:line="276" w:lineRule="auto"/>
        <w:rPr>
          <w:rFonts w:asciiTheme="minorHAnsi" w:hAnsiTheme="minorHAnsi" w:cstheme="minorHAnsi"/>
          <w:b/>
          <w:sz w:val="16"/>
          <w:szCs w:val="16"/>
        </w:rPr>
      </w:pPr>
    </w:p>
    <w:p w14:paraId="174A49D0" w14:textId="6C115BF7" w:rsidR="00A4193A" w:rsidRPr="00A163CA" w:rsidRDefault="00A4193A" w:rsidP="00A4193A">
      <w:pPr>
        <w:pStyle w:val="PargrafodaLista"/>
        <w:numPr>
          <w:ilvl w:val="0"/>
          <w:numId w:val="8"/>
        </w:numPr>
        <w:tabs>
          <w:tab w:val="left" w:pos="284"/>
        </w:tabs>
        <w:spacing w:line="276" w:lineRule="auto"/>
        <w:ind w:left="0" w:firstLine="0"/>
        <w:jc w:val="both"/>
        <w:rPr>
          <w:rFonts w:asciiTheme="minorHAnsi" w:hAnsiTheme="minorHAnsi" w:cstheme="minorHAnsi"/>
          <w:b/>
          <w:bCs/>
          <w:sz w:val="22"/>
          <w:szCs w:val="22"/>
        </w:rPr>
      </w:pPr>
      <w:r w:rsidRPr="00A163CA">
        <w:rPr>
          <w:rFonts w:asciiTheme="minorHAnsi" w:hAnsiTheme="minorHAnsi" w:cstheme="minorHAnsi"/>
          <w:b/>
          <w:bCs/>
          <w:sz w:val="22"/>
          <w:szCs w:val="22"/>
        </w:rPr>
        <w:t>INDICE RENTABILIDADE DAS APLICAÇÕES FINANCEIRAS</w:t>
      </w:r>
    </w:p>
    <w:p w14:paraId="22C30ECC" w14:textId="77777777" w:rsidR="00A71BBF" w:rsidRPr="00A163CA" w:rsidRDefault="00A71BBF" w:rsidP="00A71BBF">
      <w:pPr>
        <w:pStyle w:val="PargrafodaLista"/>
        <w:tabs>
          <w:tab w:val="left" w:pos="284"/>
        </w:tabs>
        <w:spacing w:line="276" w:lineRule="auto"/>
        <w:ind w:left="0"/>
        <w:jc w:val="both"/>
        <w:rPr>
          <w:rFonts w:asciiTheme="minorHAnsi" w:hAnsiTheme="minorHAnsi" w:cstheme="minorHAnsi"/>
          <w:b/>
          <w:bCs/>
          <w:sz w:val="16"/>
          <w:szCs w:val="16"/>
        </w:rPr>
      </w:pPr>
    </w:p>
    <w:p w14:paraId="28C798A6" w14:textId="424F2921" w:rsidR="00331D3E" w:rsidRPr="00A163CA" w:rsidRDefault="0051382C" w:rsidP="004D02AC">
      <w:pPr>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7668C4CA" wp14:editId="611D2AD2">
            <wp:extent cx="5721316" cy="1990725"/>
            <wp:effectExtent l="0" t="0" r="0" b="0"/>
            <wp:docPr id="104078173"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3275" cy="1991407"/>
                    </a:xfrm>
                    <a:prstGeom prst="rect">
                      <a:avLst/>
                    </a:prstGeom>
                    <a:noFill/>
                    <a:ln>
                      <a:noFill/>
                    </a:ln>
                  </pic:spPr>
                </pic:pic>
              </a:graphicData>
            </a:graphic>
          </wp:inline>
        </w:drawing>
      </w:r>
    </w:p>
    <w:p w14:paraId="10C0AB7E" w14:textId="299CA179" w:rsidR="004D79EE" w:rsidRPr="00A163CA" w:rsidRDefault="004D79EE" w:rsidP="004D02AC">
      <w:pPr>
        <w:spacing w:line="276" w:lineRule="auto"/>
        <w:jc w:val="center"/>
        <w:rPr>
          <w:rFonts w:asciiTheme="minorHAnsi" w:hAnsiTheme="minorHAnsi" w:cstheme="minorHAnsi"/>
          <w:sz w:val="22"/>
          <w:szCs w:val="22"/>
        </w:rPr>
      </w:pPr>
    </w:p>
    <w:p w14:paraId="222CB62A" w14:textId="77777777" w:rsidR="004D79EE" w:rsidRPr="00A163CA" w:rsidRDefault="004D79EE" w:rsidP="004D02AC">
      <w:pPr>
        <w:spacing w:line="276" w:lineRule="auto"/>
        <w:jc w:val="center"/>
        <w:rPr>
          <w:rFonts w:asciiTheme="minorHAnsi" w:hAnsiTheme="minorHAnsi" w:cstheme="minorHAnsi"/>
          <w:sz w:val="22"/>
          <w:szCs w:val="22"/>
        </w:rPr>
      </w:pPr>
    </w:p>
    <w:p w14:paraId="41EE438C" w14:textId="77777777" w:rsidR="009130A7" w:rsidRPr="00A163CA" w:rsidRDefault="009130A7" w:rsidP="0087156A">
      <w:pPr>
        <w:pStyle w:val="PargrafodaLista"/>
        <w:numPr>
          <w:ilvl w:val="0"/>
          <w:numId w:val="8"/>
        </w:numPr>
        <w:tabs>
          <w:tab w:val="left" w:pos="284"/>
        </w:tabs>
        <w:spacing w:line="276" w:lineRule="auto"/>
        <w:ind w:left="0" w:firstLine="0"/>
        <w:jc w:val="both"/>
        <w:rPr>
          <w:rFonts w:asciiTheme="minorHAnsi" w:hAnsiTheme="minorHAnsi" w:cstheme="minorHAnsi"/>
          <w:b/>
          <w:bCs/>
          <w:sz w:val="22"/>
          <w:szCs w:val="22"/>
        </w:rPr>
      </w:pPr>
      <w:r w:rsidRPr="00A163CA">
        <w:rPr>
          <w:rFonts w:asciiTheme="minorHAnsi" w:hAnsiTheme="minorHAnsi" w:cstheme="minorHAnsi"/>
          <w:b/>
          <w:bCs/>
          <w:sz w:val="22"/>
          <w:szCs w:val="22"/>
        </w:rPr>
        <w:t>ÍNDICE DE MANUTENÇÃO DE ATIVIDADES</w:t>
      </w:r>
    </w:p>
    <w:p w14:paraId="6CA22ADF" w14:textId="77777777" w:rsidR="009130A7" w:rsidRPr="00A163CA" w:rsidRDefault="009130A7" w:rsidP="009130A7">
      <w:pPr>
        <w:spacing w:line="276" w:lineRule="auto"/>
        <w:jc w:val="both"/>
        <w:rPr>
          <w:rFonts w:asciiTheme="minorHAnsi" w:hAnsiTheme="minorHAnsi" w:cstheme="minorHAnsi"/>
          <w:sz w:val="16"/>
          <w:szCs w:val="16"/>
        </w:rPr>
      </w:pPr>
    </w:p>
    <w:p w14:paraId="2453A520" w14:textId="77777777" w:rsidR="009130A7" w:rsidRPr="00A163CA" w:rsidRDefault="009130A7" w:rsidP="009130A7">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Esse índice de avaliação do aspecto operacional indica que as receitas correntes foram superiores às despesas correntes, demonstrando que houve recursos suficientes para desenvolver as atividades.</w:t>
      </w:r>
    </w:p>
    <w:p w14:paraId="37F276B2" w14:textId="77777777" w:rsidR="009130A7" w:rsidRPr="00A163CA" w:rsidRDefault="009130A7" w:rsidP="009130A7">
      <w:pPr>
        <w:spacing w:line="276" w:lineRule="auto"/>
        <w:jc w:val="center"/>
        <w:rPr>
          <w:rFonts w:asciiTheme="minorHAnsi" w:hAnsiTheme="minorHAnsi" w:cstheme="minorHAnsi"/>
          <w:sz w:val="16"/>
          <w:szCs w:val="16"/>
        </w:rPr>
      </w:pPr>
    </w:p>
    <w:p w14:paraId="15274E07" w14:textId="58187E2A" w:rsidR="009130A7" w:rsidRPr="00A163CA" w:rsidRDefault="0051382C" w:rsidP="003A02FF">
      <w:pPr>
        <w:pStyle w:val="PargrafodaLista"/>
        <w:tabs>
          <w:tab w:val="left" w:pos="284"/>
        </w:tabs>
        <w:spacing w:line="276" w:lineRule="auto"/>
        <w:ind w:left="0"/>
        <w:jc w:val="center"/>
        <w:rPr>
          <w:rFonts w:asciiTheme="minorHAnsi" w:hAnsiTheme="minorHAnsi" w:cstheme="minorHAnsi"/>
          <w:b/>
          <w:bCs/>
          <w:sz w:val="22"/>
          <w:szCs w:val="22"/>
        </w:rPr>
      </w:pPr>
      <w:r w:rsidRPr="00A163CA">
        <w:rPr>
          <w:rFonts w:asciiTheme="minorHAnsi" w:hAnsiTheme="minorHAnsi" w:cstheme="minorHAnsi"/>
          <w:noProof/>
          <w:sz w:val="22"/>
          <w:szCs w:val="22"/>
        </w:rPr>
        <w:drawing>
          <wp:inline distT="0" distB="0" distL="0" distR="0" wp14:anchorId="7F705DD0" wp14:editId="362CBB96">
            <wp:extent cx="5850890" cy="679450"/>
            <wp:effectExtent l="0" t="0" r="0" b="6350"/>
            <wp:docPr id="929456265"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50890" cy="679450"/>
                    </a:xfrm>
                    <a:prstGeom prst="rect">
                      <a:avLst/>
                    </a:prstGeom>
                    <a:noFill/>
                    <a:ln>
                      <a:noFill/>
                    </a:ln>
                  </pic:spPr>
                </pic:pic>
              </a:graphicData>
            </a:graphic>
          </wp:inline>
        </w:drawing>
      </w:r>
    </w:p>
    <w:p w14:paraId="0B0E2984" w14:textId="77777777" w:rsidR="00E87BD9" w:rsidRPr="00A163CA" w:rsidRDefault="00E87BD9" w:rsidP="003A02FF">
      <w:pPr>
        <w:pStyle w:val="PargrafodaLista"/>
        <w:tabs>
          <w:tab w:val="left" w:pos="284"/>
        </w:tabs>
        <w:spacing w:line="276" w:lineRule="auto"/>
        <w:ind w:left="0"/>
        <w:jc w:val="center"/>
        <w:rPr>
          <w:rFonts w:asciiTheme="minorHAnsi" w:hAnsiTheme="minorHAnsi" w:cstheme="minorHAnsi"/>
          <w:b/>
          <w:bCs/>
          <w:sz w:val="22"/>
          <w:szCs w:val="22"/>
        </w:rPr>
      </w:pPr>
    </w:p>
    <w:p w14:paraId="5DB2FD96" w14:textId="77777777" w:rsidR="00D05F65" w:rsidRPr="00A163CA" w:rsidRDefault="00D05F65" w:rsidP="003A02FF">
      <w:pPr>
        <w:pStyle w:val="PargrafodaLista"/>
        <w:tabs>
          <w:tab w:val="left" w:pos="284"/>
        </w:tabs>
        <w:spacing w:line="276" w:lineRule="auto"/>
        <w:ind w:left="0"/>
        <w:jc w:val="center"/>
        <w:rPr>
          <w:rFonts w:asciiTheme="minorHAnsi" w:hAnsiTheme="minorHAnsi" w:cstheme="minorHAnsi"/>
          <w:b/>
          <w:bCs/>
          <w:sz w:val="22"/>
          <w:szCs w:val="22"/>
        </w:rPr>
      </w:pPr>
    </w:p>
    <w:p w14:paraId="6AF0445E" w14:textId="7A09B845" w:rsidR="009C31D2" w:rsidRPr="00A163CA" w:rsidRDefault="009C31D2" w:rsidP="0087156A">
      <w:pPr>
        <w:pStyle w:val="PargrafodaLista"/>
        <w:numPr>
          <w:ilvl w:val="0"/>
          <w:numId w:val="8"/>
        </w:numPr>
        <w:tabs>
          <w:tab w:val="left" w:pos="284"/>
        </w:tabs>
        <w:spacing w:line="276" w:lineRule="auto"/>
        <w:ind w:left="0" w:firstLine="0"/>
        <w:jc w:val="both"/>
        <w:rPr>
          <w:rFonts w:asciiTheme="minorHAnsi" w:hAnsiTheme="minorHAnsi" w:cstheme="minorHAnsi"/>
          <w:b/>
          <w:bCs/>
          <w:sz w:val="22"/>
          <w:szCs w:val="22"/>
        </w:rPr>
      </w:pPr>
      <w:r w:rsidRPr="00A163CA">
        <w:rPr>
          <w:rFonts w:asciiTheme="minorHAnsi" w:hAnsiTheme="minorHAnsi" w:cstheme="minorHAnsi"/>
          <w:b/>
          <w:bCs/>
          <w:sz w:val="22"/>
          <w:szCs w:val="22"/>
        </w:rPr>
        <w:t xml:space="preserve">LIMITE </w:t>
      </w:r>
      <w:r w:rsidR="0099281A" w:rsidRPr="00A163CA">
        <w:rPr>
          <w:rFonts w:asciiTheme="minorHAnsi" w:hAnsiTheme="minorHAnsi" w:cstheme="minorHAnsi"/>
          <w:b/>
          <w:bCs/>
          <w:sz w:val="22"/>
          <w:szCs w:val="22"/>
        </w:rPr>
        <w:t>DESPESA PROGRAMA ADMINISTRAÇÃO</w:t>
      </w:r>
    </w:p>
    <w:p w14:paraId="0B561556" w14:textId="77777777" w:rsidR="003B5FBB" w:rsidRPr="00A163CA" w:rsidRDefault="003B5FBB" w:rsidP="003B5FBB">
      <w:pPr>
        <w:spacing w:line="276" w:lineRule="auto"/>
        <w:jc w:val="both"/>
        <w:rPr>
          <w:rFonts w:asciiTheme="minorHAnsi" w:hAnsiTheme="minorHAnsi" w:cstheme="minorHAnsi"/>
          <w:sz w:val="16"/>
          <w:szCs w:val="16"/>
        </w:rPr>
      </w:pPr>
    </w:p>
    <w:p w14:paraId="1F4DE5C4" w14:textId="17BB118E" w:rsidR="003B5FBB" w:rsidRPr="00A163CA" w:rsidRDefault="003B5FBB" w:rsidP="003B5FB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Este indicador visa atender ao previsto no Art. 14 </w:t>
      </w:r>
      <w:proofErr w:type="spellStart"/>
      <w:r w:rsidRPr="00A163CA">
        <w:rPr>
          <w:rFonts w:asciiTheme="minorHAnsi" w:hAnsiTheme="minorHAnsi" w:cstheme="minorHAnsi"/>
          <w:sz w:val="22"/>
          <w:szCs w:val="22"/>
        </w:rPr>
        <w:t>Codeco</w:t>
      </w:r>
      <w:proofErr w:type="spellEnd"/>
      <w:r w:rsidRPr="00A163CA">
        <w:rPr>
          <w:rFonts w:asciiTheme="minorHAnsi" w:hAnsiTheme="minorHAnsi" w:cstheme="minorHAnsi"/>
          <w:sz w:val="22"/>
          <w:szCs w:val="22"/>
        </w:rPr>
        <w:t xml:space="preserve"> - Na elaboração orçamentária, o total das despesas correntes do Programa Administração, deduzidas as despesas    com contribuições e comissão devida ao órgão arrecadador, não poderá ultrapassar 25%</w:t>
      </w:r>
      <w:r w:rsidR="00BE7A2F" w:rsidRPr="00A163CA">
        <w:rPr>
          <w:rFonts w:asciiTheme="minorHAnsi" w:hAnsiTheme="minorHAnsi" w:cstheme="minorHAnsi"/>
          <w:sz w:val="22"/>
          <w:szCs w:val="22"/>
        </w:rPr>
        <w:t xml:space="preserve"> </w:t>
      </w:r>
      <w:r w:rsidRPr="00A163CA">
        <w:rPr>
          <w:rFonts w:asciiTheme="minorHAnsi" w:hAnsiTheme="minorHAnsi" w:cstheme="minorHAnsi"/>
          <w:sz w:val="22"/>
          <w:szCs w:val="22"/>
        </w:rPr>
        <w:t>das receitas correntes previstas, excluídas destas</w:t>
      </w:r>
      <w:r w:rsidR="00654B68" w:rsidRPr="00A163CA">
        <w:rPr>
          <w:rFonts w:asciiTheme="minorHAnsi" w:hAnsiTheme="minorHAnsi" w:cstheme="minorHAnsi"/>
          <w:sz w:val="22"/>
          <w:szCs w:val="22"/>
        </w:rPr>
        <w:t>,</w:t>
      </w:r>
      <w:r w:rsidRPr="00A163CA">
        <w:rPr>
          <w:rFonts w:asciiTheme="minorHAnsi" w:hAnsiTheme="minorHAnsi" w:cstheme="minorHAnsi"/>
          <w:sz w:val="22"/>
          <w:szCs w:val="22"/>
        </w:rPr>
        <w:t xml:space="preserve"> as subvenções extraordinárias, em conformidade ao disposto no art. 39 do Regulamento Sesc, aprovado pelo Decreto n° 61.836/1967.</w:t>
      </w:r>
    </w:p>
    <w:p w14:paraId="72022425" w14:textId="332F8138" w:rsidR="004A3F02" w:rsidRPr="00A163CA" w:rsidRDefault="004A3F02" w:rsidP="003B5FBB">
      <w:pPr>
        <w:spacing w:line="276" w:lineRule="auto"/>
        <w:jc w:val="both"/>
        <w:rPr>
          <w:rFonts w:asciiTheme="minorHAnsi" w:hAnsiTheme="minorHAnsi" w:cstheme="minorHAnsi"/>
          <w:sz w:val="22"/>
          <w:szCs w:val="22"/>
        </w:rPr>
      </w:pPr>
    </w:p>
    <w:p w14:paraId="17892E47" w14:textId="6B727852" w:rsidR="006403DE" w:rsidRPr="00A163CA" w:rsidRDefault="0051382C" w:rsidP="006C28F2">
      <w:pPr>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0DEC9807" wp14:editId="0DB110F5">
            <wp:extent cx="5850890" cy="1089660"/>
            <wp:effectExtent l="0" t="0" r="0" b="0"/>
            <wp:docPr id="138410349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50890" cy="1089660"/>
                    </a:xfrm>
                    <a:prstGeom prst="rect">
                      <a:avLst/>
                    </a:prstGeom>
                    <a:noFill/>
                    <a:ln>
                      <a:noFill/>
                    </a:ln>
                  </pic:spPr>
                </pic:pic>
              </a:graphicData>
            </a:graphic>
          </wp:inline>
        </w:drawing>
      </w:r>
    </w:p>
    <w:p w14:paraId="1676CAE8" w14:textId="77777777" w:rsidR="006403DE" w:rsidRPr="00A163CA" w:rsidRDefault="006403DE" w:rsidP="003B5FBB">
      <w:pPr>
        <w:spacing w:line="276" w:lineRule="auto"/>
        <w:jc w:val="both"/>
        <w:rPr>
          <w:rFonts w:asciiTheme="minorHAnsi" w:hAnsiTheme="minorHAnsi" w:cstheme="minorHAnsi"/>
          <w:sz w:val="22"/>
          <w:szCs w:val="22"/>
        </w:rPr>
      </w:pPr>
    </w:p>
    <w:p w14:paraId="007D395F" w14:textId="5A101D1A" w:rsidR="003B5FBB" w:rsidRPr="00A163CA" w:rsidRDefault="00277EAB" w:rsidP="003B5FB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Conforme quadro, </w:t>
      </w:r>
      <w:r w:rsidR="00F6380A" w:rsidRPr="00A163CA">
        <w:rPr>
          <w:rFonts w:asciiTheme="minorHAnsi" w:hAnsiTheme="minorHAnsi" w:cstheme="minorHAnsi"/>
          <w:sz w:val="22"/>
          <w:szCs w:val="22"/>
        </w:rPr>
        <w:t>as Despesas Correntes do Programa Administração, em relação às Receitas Correntes, não ultrapassaram</w:t>
      </w:r>
      <w:r w:rsidR="00654B68" w:rsidRPr="00A163CA">
        <w:rPr>
          <w:rFonts w:asciiTheme="minorHAnsi" w:hAnsiTheme="minorHAnsi" w:cstheme="minorHAnsi"/>
          <w:sz w:val="22"/>
          <w:szCs w:val="22"/>
        </w:rPr>
        <w:t xml:space="preserve"> </w:t>
      </w:r>
      <w:r w:rsidR="00AF5F38" w:rsidRPr="00A163CA">
        <w:rPr>
          <w:rFonts w:asciiTheme="minorHAnsi" w:hAnsiTheme="minorHAnsi" w:cstheme="minorHAnsi"/>
          <w:sz w:val="22"/>
          <w:szCs w:val="22"/>
        </w:rPr>
        <w:t xml:space="preserve">o limite de </w:t>
      </w:r>
      <w:r w:rsidR="00654B68" w:rsidRPr="00A163CA">
        <w:rPr>
          <w:rFonts w:asciiTheme="minorHAnsi" w:hAnsiTheme="minorHAnsi" w:cstheme="minorHAnsi"/>
          <w:sz w:val="22"/>
          <w:szCs w:val="22"/>
        </w:rPr>
        <w:t>25%</w:t>
      </w:r>
      <w:r w:rsidR="00AF5F38" w:rsidRPr="00A163CA">
        <w:rPr>
          <w:rFonts w:asciiTheme="minorHAnsi" w:hAnsiTheme="minorHAnsi" w:cstheme="minorHAnsi"/>
          <w:sz w:val="22"/>
          <w:szCs w:val="22"/>
        </w:rPr>
        <w:t xml:space="preserve"> previsto no R</w:t>
      </w:r>
      <w:r w:rsidR="003B5FBB" w:rsidRPr="00A163CA">
        <w:rPr>
          <w:rFonts w:asciiTheme="minorHAnsi" w:hAnsiTheme="minorHAnsi" w:cstheme="minorHAnsi"/>
          <w:sz w:val="22"/>
          <w:szCs w:val="22"/>
        </w:rPr>
        <w:t>egulament</w:t>
      </w:r>
      <w:r w:rsidR="00AF5F38" w:rsidRPr="00A163CA">
        <w:rPr>
          <w:rFonts w:asciiTheme="minorHAnsi" w:hAnsiTheme="minorHAnsi" w:cstheme="minorHAnsi"/>
          <w:sz w:val="22"/>
          <w:szCs w:val="22"/>
        </w:rPr>
        <w:t>o</w:t>
      </w:r>
      <w:r w:rsidR="00812662" w:rsidRPr="00A163CA">
        <w:rPr>
          <w:rFonts w:asciiTheme="minorHAnsi" w:hAnsiTheme="minorHAnsi" w:cstheme="minorHAnsi"/>
          <w:sz w:val="22"/>
          <w:szCs w:val="22"/>
        </w:rPr>
        <w:t>, conforme informações da área apuração da Coordenação de Controladoria e Custos da Instituição</w:t>
      </w:r>
      <w:r w:rsidR="00695A24" w:rsidRPr="00A163CA">
        <w:rPr>
          <w:rFonts w:asciiTheme="minorHAnsi" w:hAnsiTheme="minorHAnsi" w:cstheme="minorHAnsi"/>
          <w:sz w:val="22"/>
          <w:szCs w:val="22"/>
        </w:rPr>
        <w:t>.</w:t>
      </w:r>
    </w:p>
    <w:p w14:paraId="7BC76EB3" w14:textId="6979815C" w:rsidR="003A5B75" w:rsidRPr="00A163CA" w:rsidRDefault="00B54F08" w:rsidP="0087156A">
      <w:pPr>
        <w:pStyle w:val="PargrafodaLista"/>
        <w:numPr>
          <w:ilvl w:val="0"/>
          <w:numId w:val="9"/>
        </w:numPr>
        <w:tabs>
          <w:tab w:val="left" w:pos="284"/>
        </w:tabs>
        <w:spacing w:line="276" w:lineRule="auto"/>
        <w:ind w:left="0" w:firstLine="0"/>
        <w:rPr>
          <w:rFonts w:asciiTheme="minorHAnsi" w:hAnsiTheme="minorHAnsi" w:cstheme="minorHAnsi"/>
          <w:b/>
          <w:sz w:val="22"/>
          <w:szCs w:val="22"/>
        </w:rPr>
      </w:pPr>
      <w:r w:rsidRPr="00A163CA">
        <w:rPr>
          <w:rFonts w:asciiTheme="minorHAnsi" w:hAnsiTheme="minorHAnsi" w:cstheme="minorHAnsi"/>
          <w:b/>
          <w:sz w:val="22"/>
          <w:szCs w:val="22"/>
        </w:rPr>
        <w:lastRenderedPageBreak/>
        <w:t>ANÁLISE DE CONTAS</w:t>
      </w:r>
    </w:p>
    <w:p w14:paraId="07C5605C" w14:textId="3A0E5CC0" w:rsidR="003A5B75" w:rsidRPr="00A163CA" w:rsidRDefault="003A5B75" w:rsidP="003A5B75">
      <w:pPr>
        <w:pStyle w:val="PargrafodaLista"/>
        <w:spacing w:line="276" w:lineRule="auto"/>
        <w:ind w:left="284"/>
        <w:rPr>
          <w:rFonts w:asciiTheme="minorHAnsi" w:hAnsiTheme="minorHAnsi" w:cstheme="minorHAnsi"/>
          <w:b/>
          <w:sz w:val="16"/>
          <w:szCs w:val="16"/>
        </w:rPr>
      </w:pPr>
    </w:p>
    <w:p w14:paraId="732BCA18" w14:textId="35960DC7" w:rsidR="00BC69AB" w:rsidRPr="00A163CA" w:rsidRDefault="00BC69AB" w:rsidP="00BC69A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Analisando o balancete, destacamos abaixo algumas contas, que em nosso entendimento</w:t>
      </w:r>
      <w:r w:rsidR="00AF5F38" w:rsidRPr="00A163CA">
        <w:rPr>
          <w:rFonts w:asciiTheme="minorHAnsi" w:hAnsiTheme="minorHAnsi" w:cstheme="minorHAnsi"/>
          <w:sz w:val="22"/>
          <w:szCs w:val="22"/>
        </w:rPr>
        <w:t>,</w:t>
      </w:r>
      <w:r w:rsidRPr="00A163CA">
        <w:rPr>
          <w:rFonts w:asciiTheme="minorHAnsi" w:hAnsiTheme="minorHAnsi" w:cstheme="minorHAnsi"/>
          <w:sz w:val="22"/>
          <w:szCs w:val="22"/>
        </w:rPr>
        <w:t xml:space="preserve"> merecem explicações adicionais:</w:t>
      </w:r>
    </w:p>
    <w:p w14:paraId="589B55D8" w14:textId="6C1188FA" w:rsidR="00025E1B" w:rsidRPr="00A163CA" w:rsidRDefault="00025E1B" w:rsidP="00BC69AB">
      <w:pPr>
        <w:spacing w:line="276" w:lineRule="auto"/>
        <w:jc w:val="both"/>
        <w:rPr>
          <w:rFonts w:asciiTheme="minorHAnsi" w:hAnsiTheme="minorHAnsi" w:cstheme="minorHAnsi"/>
          <w:sz w:val="22"/>
          <w:szCs w:val="22"/>
        </w:rPr>
      </w:pPr>
    </w:p>
    <w:p w14:paraId="2912DEBB" w14:textId="77777777" w:rsidR="00303F9A" w:rsidRPr="00A163CA" w:rsidRDefault="00303F9A" w:rsidP="00BC69AB">
      <w:pPr>
        <w:spacing w:line="276" w:lineRule="auto"/>
        <w:jc w:val="both"/>
        <w:rPr>
          <w:rFonts w:asciiTheme="minorHAnsi" w:hAnsiTheme="minorHAnsi" w:cstheme="minorHAnsi"/>
          <w:sz w:val="22"/>
          <w:szCs w:val="22"/>
        </w:rPr>
      </w:pPr>
    </w:p>
    <w:p w14:paraId="756C960F" w14:textId="77777777" w:rsidR="009E5464" w:rsidRPr="00A163CA" w:rsidRDefault="009E5464" w:rsidP="00BC69AB">
      <w:pPr>
        <w:spacing w:line="276" w:lineRule="auto"/>
        <w:jc w:val="both"/>
        <w:rPr>
          <w:rFonts w:asciiTheme="minorHAnsi" w:hAnsiTheme="minorHAnsi" w:cstheme="minorHAnsi"/>
          <w:sz w:val="22"/>
          <w:szCs w:val="22"/>
        </w:rPr>
      </w:pPr>
    </w:p>
    <w:p w14:paraId="708A891F" w14:textId="1738A1F2" w:rsidR="003A5B75" w:rsidRPr="00A163CA" w:rsidRDefault="00B54F08"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A163CA">
        <w:rPr>
          <w:rFonts w:asciiTheme="minorHAnsi" w:hAnsiTheme="minorHAnsi" w:cstheme="minorHAnsi"/>
          <w:b/>
          <w:sz w:val="22"/>
          <w:szCs w:val="22"/>
        </w:rPr>
        <w:t>CAIXA E EQUIVALENTES DE CAIXA</w:t>
      </w:r>
    </w:p>
    <w:p w14:paraId="04BFC34A" w14:textId="4BB3B391" w:rsidR="003A5B75" w:rsidRPr="00A163CA" w:rsidRDefault="003A5B75" w:rsidP="000F0EA6">
      <w:pPr>
        <w:pStyle w:val="PargrafodaLista"/>
        <w:spacing w:line="276" w:lineRule="auto"/>
        <w:ind w:left="284"/>
        <w:rPr>
          <w:rFonts w:asciiTheme="minorHAnsi" w:hAnsiTheme="minorHAnsi" w:cstheme="minorHAnsi"/>
          <w:b/>
          <w:sz w:val="16"/>
          <w:szCs w:val="16"/>
        </w:rPr>
      </w:pPr>
    </w:p>
    <w:p w14:paraId="7E418739" w14:textId="77777777" w:rsidR="00C23AFA" w:rsidRPr="00A163CA" w:rsidRDefault="00C23AFA" w:rsidP="00C23AFA">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Caixa e equivalentes de caixa abrangem saldos de caixa, bancos e aplicações. As aplicações financeiras estão demonstradas pelo valor principal, acrescidas dos rendimentos auferidos no período. </w:t>
      </w:r>
    </w:p>
    <w:p w14:paraId="32ED84E7" w14:textId="77777777" w:rsidR="00C23AFA" w:rsidRPr="00A163CA" w:rsidRDefault="00C23AFA" w:rsidP="00C23AFA">
      <w:pPr>
        <w:spacing w:line="276" w:lineRule="auto"/>
        <w:jc w:val="both"/>
        <w:rPr>
          <w:rFonts w:asciiTheme="minorHAnsi" w:hAnsiTheme="minorHAnsi" w:cstheme="minorHAnsi"/>
          <w:b/>
          <w:sz w:val="22"/>
          <w:szCs w:val="22"/>
        </w:rPr>
      </w:pPr>
    </w:p>
    <w:p w14:paraId="5D105AAC" w14:textId="77777777" w:rsidR="00C23AFA" w:rsidRPr="00A163CA" w:rsidRDefault="00C23AFA" w:rsidP="00C23AFA">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São disponibilidades imediatas em caixa, bancos e aplicações, cuja posição encontra-se a seguir:</w:t>
      </w:r>
    </w:p>
    <w:p w14:paraId="577360A2" w14:textId="77777777" w:rsidR="00C23AFA" w:rsidRPr="00A163CA" w:rsidRDefault="00C23AFA" w:rsidP="00C23AFA">
      <w:pPr>
        <w:autoSpaceDE w:val="0"/>
        <w:autoSpaceDN w:val="0"/>
        <w:adjustRightInd w:val="0"/>
        <w:spacing w:line="276" w:lineRule="auto"/>
        <w:jc w:val="both"/>
        <w:rPr>
          <w:rFonts w:asciiTheme="minorHAnsi" w:hAnsiTheme="minorHAnsi" w:cstheme="minorHAnsi"/>
          <w:sz w:val="22"/>
          <w:szCs w:val="22"/>
        </w:rPr>
      </w:pPr>
    </w:p>
    <w:p w14:paraId="749D7828" w14:textId="446EEE5A" w:rsidR="00C23AFA" w:rsidRPr="00A163CA" w:rsidRDefault="00F0104A" w:rsidP="00850FBD">
      <w:pPr>
        <w:autoSpaceDE w:val="0"/>
        <w:autoSpaceDN w:val="0"/>
        <w:adjustRightInd w:val="0"/>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0C7E5A88" wp14:editId="30046671">
            <wp:extent cx="5850890" cy="1992630"/>
            <wp:effectExtent l="0" t="0" r="0" b="7620"/>
            <wp:docPr id="450678154"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50890" cy="1992630"/>
                    </a:xfrm>
                    <a:prstGeom prst="rect">
                      <a:avLst/>
                    </a:prstGeom>
                    <a:noFill/>
                    <a:ln>
                      <a:noFill/>
                    </a:ln>
                  </pic:spPr>
                </pic:pic>
              </a:graphicData>
            </a:graphic>
          </wp:inline>
        </w:drawing>
      </w:r>
    </w:p>
    <w:p w14:paraId="650983F3" w14:textId="77777777" w:rsidR="00A71BBF" w:rsidRPr="00A163CA" w:rsidRDefault="00A71BBF" w:rsidP="00850FBD">
      <w:pPr>
        <w:autoSpaceDE w:val="0"/>
        <w:autoSpaceDN w:val="0"/>
        <w:adjustRightInd w:val="0"/>
        <w:spacing w:line="276" w:lineRule="auto"/>
        <w:jc w:val="center"/>
        <w:rPr>
          <w:rFonts w:asciiTheme="minorHAnsi" w:hAnsiTheme="minorHAnsi" w:cstheme="minorHAnsi"/>
          <w:sz w:val="22"/>
          <w:szCs w:val="22"/>
        </w:rPr>
      </w:pPr>
    </w:p>
    <w:p w14:paraId="67CFCAEF" w14:textId="21F4F86E" w:rsidR="00A71BBF" w:rsidRPr="00A163CA" w:rsidRDefault="00F0104A" w:rsidP="00850FBD">
      <w:pPr>
        <w:autoSpaceDE w:val="0"/>
        <w:autoSpaceDN w:val="0"/>
        <w:adjustRightInd w:val="0"/>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2DD61DB1" wp14:editId="33C30EFB">
            <wp:extent cx="5850890" cy="1947545"/>
            <wp:effectExtent l="0" t="0" r="0" b="0"/>
            <wp:docPr id="1831456377"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50890" cy="1947545"/>
                    </a:xfrm>
                    <a:prstGeom prst="rect">
                      <a:avLst/>
                    </a:prstGeom>
                    <a:noFill/>
                    <a:ln>
                      <a:noFill/>
                    </a:ln>
                  </pic:spPr>
                </pic:pic>
              </a:graphicData>
            </a:graphic>
          </wp:inline>
        </w:drawing>
      </w:r>
    </w:p>
    <w:p w14:paraId="6CA8A412" w14:textId="77777777" w:rsidR="00850FBD" w:rsidRPr="00A163CA" w:rsidRDefault="00850FBD" w:rsidP="00C23AFA">
      <w:pPr>
        <w:autoSpaceDE w:val="0"/>
        <w:autoSpaceDN w:val="0"/>
        <w:adjustRightInd w:val="0"/>
        <w:spacing w:line="276" w:lineRule="auto"/>
        <w:jc w:val="both"/>
        <w:rPr>
          <w:rFonts w:asciiTheme="minorHAnsi" w:hAnsiTheme="minorHAnsi" w:cstheme="minorHAnsi"/>
          <w:sz w:val="22"/>
          <w:szCs w:val="22"/>
        </w:rPr>
      </w:pPr>
    </w:p>
    <w:p w14:paraId="54F5F094" w14:textId="17E986D2" w:rsidR="00BA7571" w:rsidRPr="00A163CA" w:rsidRDefault="00C23AFA" w:rsidP="00C23AFA">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Sob o aspecto econômico e financeiro, a situação da Administração Regional no mês é estável, apresentando uma disponibilidade financeira de R$</w:t>
      </w:r>
      <w:r w:rsidR="008E16F6" w:rsidRPr="00A163CA">
        <w:rPr>
          <w:rFonts w:asciiTheme="minorHAnsi" w:hAnsiTheme="minorHAnsi" w:cstheme="minorHAnsi"/>
          <w:sz w:val="22"/>
          <w:szCs w:val="22"/>
        </w:rPr>
        <w:t xml:space="preserve"> </w:t>
      </w:r>
      <w:r w:rsidR="00F0104A" w:rsidRPr="00A163CA">
        <w:rPr>
          <w:rFonts w:asciiTheme="minorHAnsi" w:hAnsiTheme="minorHAnsi" w:cstheme="minorHAnsi"/>
          <w:sz w:val="22"/>
          <w:szCs w:val="22"/>
        </w:rPr>
        <w:t>1.220.943.140,36</w:t>
      </w:r>
      <w:r w:rsidR="00BA7571" w:rsidRPr="00A163CA">
        <w:rPr>
          <w:rFonts w:asciiTheme="minorHAnsi" w:hAnsiTheme="minorHAnsi" w:cstheme="minorHAnsi"/>
          <w:sz w:val="22"/>
          <w:szCs w:val="22"/>
        </w:rPr>
        <w:t>.</w:t>
      </w:r>
    </w:p>
    <w:p w14:paraId="6DE56C8C" w14:textId="77777777" w:rsidR="00BA7571" w:rsidRPr="00A163CA" w:rsidRDefault="00BA7571" w:rsidP="00C23AFA">
      <w:pPr>
        <w:autoSpaceDE w:val="0"/>
        <w:autoSpaceDN w:val="0"/>
        <w:adjustRightInd w:val="0"/>
        <w:spacing w:line="276" w:lineRule="auto"/>
        <w:jc w:val="both"/>
        <w:rPr>
          <w:rFonts w:asciiTheme="minorHAnsi" w:hAnsiTheme="minorHAnsi" w:cstheme="minorHAnsi"/>
          <w:sz w:val="16"/>
          <w:szCs w:val="16"/>
        </w:rPr>
      </w:pPr>
    </w:p>
    <w:p w14:paraId="1174D205" w14:textId="522981F0" w:rsidR="00C23AFA" w:rsidRPr="00A163CA" w:rsidRDefault="00C23AFA" w:rsidP="00C23AFA">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Em cumprimento ao Ofício nº 003021/2023 de 26/05/23 do Departamento Nacional, </w:t>
      </w:r>
      <w:r w:rsidR="00A14D02" w:rsidRPr="00A163CA">
        <w:rPr>
          <w:rFonts w:asciiTheme="minorHAnsi" w:hAnsiTheme="minorHAnsi" w:cstheme="minorHAnsi"/>
          <w:sz w:val="22"/>
          <w:szCs w:val="22"/>
        </w:rPr>
        <w:t xml:space="preserve">mensalmente é </w:t>
      </w:r>
      <w:r w:rsidRPr="00A163CA">
        <w:rPr>
          <w:rFonts w:asciiTheme="minorHAnsi" w:hAnsiTheme="minorHAnsi" w:cstheme="minorHAnsi"/>
          <w:sz w:val="22"/>
          <w:szCs w:val="22"/>
        </w:rPr>
        <w:t>realizado a transferência contábil referente a reserva de recursos da instituição que tenham vínculos a uma finalidade específica como projetos ou programas, tais como: construções, equipamentos, convênios celebrados e projetos especiais para conta Vinculada.</w:t>
      </w:r>
    </w:p>
    <w:p w14:paraId="7A6C9035" w14:textId="77777777" w:rsidR="00BC43B9" w:rsidRPr="00A163CA" w:rsidRDefault="00BC43B9" w:rsidP="00C23AFA">
      <w:pPr>
        <w:autoSpaceDE w:val="0"/>
        <w:autoSpaceDN w:val="0"/>
        <w:adjustRightInd w:val="0"/>
        <w:spacing w:line="276" w:lineRule="auto"/>
        <w:jc w:val="both"/>
        <w:rPr>
          <w:rFonts w:asciiTheme="minorHAnsi" w:hAnsiTheme="minorHAnsi" w:cstheme="minorHAnsi"/>
          <w:sz w:val="22"/>
          <w:szCs w:val="22"/>
        </w:rPr>
      </w:pPr>
    </w:p>
    <w:p w14:paraId="17BB6E94" w14:textId="77777777" w:rsidR="004F5C62" w:rsidRPr="00A163CA" w:rsidRDefault="004F5C62" w:rsidP="00C23AFA">
      <w:pPr>
        <w:autoSpaceDE w:val="0"/>
        <w:autoSpaceDN w:val="0"/>
        <w:adjustRightInd w:val="0"/>
        <w:spacing w:line="276" w:lineRule="auto"/>
        <w:jc w:val="both"/>
        <w:rPr>
          <w:rFonts w:asciiTheme="minorHAnsi" w:hAnsiTheme="minorHAnsi" w:cstheme="minorHAnsi"/>
          <w:sz w:val="22"/>
          <w:szCs w:val="22"/>
        </w:rPr>
      </w:pPr>
    </w:p>
    <w:p w14:paraId="1955FF9D" w14:textId="77777777" w:rsidR="004306AE" w:rsidRPr="00A163CA" w:rsidRDefault="004306AE" w:rsidP="00C23AFA">
      <w:pPr>
        <w:autoSpaceDE w:val="0"/>
        <w:autoSpaceDN w:val="0"/>
        <w:adjustRightInd w:val="0"/>
        <w:spacing w:line="276" w:lineRule="auto"/>
        <w:jc w:val="both"/>
        <w:rPr>
          <w:rFonts w:asciiTheme="minorHAnsi" w:hAnsiTheme="minorHAnsi" w:cstheme="minorHAnsi"/>
          <w:sz w:val="22"/>
          <w:szCs w:val="22"/>
        </w:rPr>
      </w:pPr>
    </w:p>
    <w:p w14:paraId="1374643A" w14:textId="2E1958B9" w:rsidR="00C23AFA" w:rsidRPr="00A163CA" w:rsidRDefault="00F67E06" w:rsidP="00C23AFA">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É c</w:t>
      </w:r>
      <w:r w:rsidR="00C23AFA" w:rsidRPr="00A163CA">
        <w:rPr>
          <w:rFonts w:asciiTheme="minorHAnsi" w:hAnsiTheme="minorHAnsi" w:cstheme="minorHAnsi"/>
          <w:sz w:val="22"/>
          <w:szCs w:val="22"/>
        </w:rPr>
        <w:t xml:space="preserve">om base em </w:t>
      </w:r>
      <w:r w:rsidR="0066187E" w:rsidRPr="00A163CA">
        <w:rPr>
          <w:rFonts w:asciiTheme="minorHAnsi" w:hAnsiTheme="minorHAnsi" w:cstheme="minorHAnsi"/>
          <w:sz w:val="22"/>
          <w:szCs w:val="22"/>
        </w:rPr>
        <w:t xml:space="preserve">planilhas específicas e documentação comprobatória </w:t>
      </w:r>
      <w:r w:rsidR="00C23AFA" w:rsidRPr="00A163CA">
        <w:rPr>
          <w:rFonts w:asciiTheme="minorHAnsi" w:hAnsiTheme="minorHAnsi" w:cstheme="minorHAnsi"/>
          <w:sz w:val="22"/>
          <w:szCs w:val="22"/>
        </w:rPr>
        <w:t xml:space="preserve">emitida pela equipe de Engenharia e aprovada pela diretoria, </w:t>
      </w:r>
      <w:r w:rsidR="0066187E" w:rsidRPr="00A163CA">
        <w:rPr>
          <w:rFonts w:asciiTheme="minorHAnsi" w:hAnsiTheme="minorHAnsi" w:cstheme="minorHAnsi"/>
          <w:sz w:val="22"/>
          <w:szCs w:val="22"/>
        </w:rPr>
        <w:t xml:space="preserve">que </w:t>
      </w:r>
      <w:r w:rsidR="00C23AFA" w:rsidRPr="00A163CA">
        <w:rPr>
          <w:rFonts w:asciiTheme="minorHAnsi" w:hAnsiTheme="minorHAnsi" w:cstheme="minorHAnsi"/>
          <w:sz w:val="22"/>
          <w:szCs w:val="22"/>
        </w:rPr>
        <w:t xml:space="preserve">os valores </w:t>
      </w:r>
      <w:bookmarkStart w:id="12" w:name="_Hlk143262784"/>
      <w:r w:rsidR="00C23AFA" w:rsidRPr="00A163CA">
        <w:rPr>
          <w:rFonts w:asciiTheme="minorHAnsi" w:hAnsiTheme="minorHAnsi" w:cstheme="minorHAnsi"/>
          <w:sz w:val="22"/>
          <w:szCs w:val="22"/>
        </w:rPr>
        <w:t>referentes a obras e construções futuras da Instituição</w:t>
      </w:r>
      <w:bookmarkEnd w:id="12"/>
      <w:r w:rsidR="00C23AFA" w:rsidRPr="00A163CA">
        <w:rPr>
          <w:rFonts w:asciiTheme="minorHAnsi" w:hAnsiTheme="minorHAnsi" w:cstheme="minorHAnsi"/>
          <w:sz w:val="22"/>
          <w:szCs w:val="22"/>
        </w:rPr>
        <w:t xml:space="preserve">, </w:t>
      </w:r>
      <w:r w:rsidR="00BC43B9" w:rsidRPr="00A163CA">
        <w:rPr>
          <w:rFonts w:asciiTheme="minorHAnsi" w:hAnsiTheme="minorHAnsi" w:cstheme="minorHAnsi"/>
          <w:sz w:val="22"/>
          <w:szCs w:val="22"/>
        </w:rPr>
        <w:t>são</w:t>
      </w:r>
      <w:r w:rsidR="00C23AFA" w:rsidRPr="00A163CA">
        <w:rPr>
          <w:rFonts w:asciiTheme="minorHAnsi" w:hAnsiTheme="minorHAnsi" w:cstheme="minorHAnsi"/>
          <w:sz w:val="22"/>
          <w:szCs w:val="22"/>
        </w:rPr>
        <w:t xml:space="preserve"> transferidos do grupo contábil 1.1.1.1.1 Caixa e Equivalentes de Caixa em Moeda Nacional” para o grupo “1.1.3.5.1.01.01 Bancos Conta Vinculada”. </w:t>
      </w:r>
    </w:p>
    <w:p w14:paraId="4312B6FE" w14:textId="77777777" w:rsidR="00BC43B9" w:rsidRPr="00A163CA" w:rsidRDefault="00BC43B9" w:rsidP="00C23AFA">
      <w:pPr>
        <w:autoSpaceDE w:val="0"/>
        <w:autoSpaceDN w:val="0"/>
        <w:adjustRightInd w:val="0"/>
        <w:spacing w:line="276" w:lineRule="auto"/>
        <w:jc w:val="both"/>
        <w:rPr>
          <w:rFonts w:asciiTheme="minorHAnsi" w:hAnsiTheme="minorHAnsi" w:cstheme="minorHAnsi"/>
          <w:sz w:val="16"/>
          <w:szCs w:val="16"/>
        </w:rPr>
      </w:pPr>
    </w:p>
    <w:p w14:paraId="05BC83B1" w14:textId="55BBA1AF" w:rsidR="003D6322" w:rsidRPr="00A163CA" w:rsidRDefault="00AA777D" w:rsidP="00A758CD">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No mês de maio</w:t>
      </w:r>
      <w:r w:rsidR="00AC2A88" w:rsidRPr="00A163CA">
        <w:rPr>
          <w:rFonts w:asciiTheme="minorHAnsi" w:hAnsiTheme="minorHAnsi" w:cstheme="minorHAnsi"/>
          <w:sz w:val="22"/>
          <w:szCs w:val="22"/>
        </w:rPr>
        <w:t>/2025</w:t>
      </w:r>
      <w:r w:rsidRPr="00A163CA">
        <w:rPr>
          <w:rFonts w:asciiTheme="minorHAnsi" w:hAnsiTheme="minorHAnsi" w:cstheme="minorHAnsi"/>
          <w:sz w:val="22"/>
          <w:szCs w:val="22"/>
        </w:rPr>
        <w:t xml:space="preserve">, não </w:t>
      </w:r>
      <w:r w:rsidR="00BC43B9" w:rsidRPr="00A163CA">
        <w:rPr>
          <w:rFonts w:asciiTheme="minorHAnsi" w:hAnsiTheme="minorHAnsi" w:cstheme="minorHAnsi"/>
          <w:sz w:val="22"/>
          <w:szCs w:val="22"/>
        </w:rPr>
        <w:t xml:space="preserve">houve </w:t>
      </w:r>
      <w:r w:rsidR="00A758CD" w:rsidRPr="00A163CA">
        <w:rPr>
          <w:rFonts w:asciiTheme="minorHAnsi" w:hAnsiTheme="minorHAnsi" w:cstheme="minorHAnsi"/>
          <w:sz w:val="22"/>
          <w:szCs w:val="22"/>
        </w:rPr>
        <w:t>o registro contábil de</w:t>
      </w:r>
      <w:r w:rsidRPr="00A163CA">
        <w:rPr>
          <w:rFonts w:asciiTheme="minorHAnsi" w:hAnsiTheme="minorHAnsi" w:cstheme="minorHAnsi"/>
          <w:sz w:val="22"/>
          <w:szCs w:val="22"/>
        </w:rPr>
        <w:t xml:space="preserve"> atualização</w:t>
      </w:r>
      <w:r w:rsidR="00A758CD" w:rsidRPr="00A163CA">
        <w:rPr>
          <w:rFonts w:asciiTheme="minorHAnsi" w:hAnsiTheme="minorHAnsi" w:cstheme="minorHAnsi"/>
          <w:sz w:val="22"/>
          <w:szCs w:val="22"/>
        </w:rPr>
        <w:t xml:space="preserve"> da conta contábil 1.1.3.5.1.01.01.10 </w:t>
      </w:r>
      <w:r w:rsidR="000A0F62" w:rsidRPr="00A163CA">
        <w:rPr>
          <w:rFonts w:asciiTheme="minorHAnsi" w:hAnsiTheme="minorHAnsi" w:cstheme="minorHAnsi"/>
          <w:sz w:val="22"/>
          <w:szCs w:val="22"/>
        </w:rPr>
        <w:t xml:space="preserve">- </w:t>
      </w:r>
      <w:r w:rsidR="00A758CD" w:rsidRPr="00A163CA">
        <w:rPr>
          <w:rFonts w:asciiTheme="minorHAnsi" w:hAnsiTheme="minorHAnsi" w:cstheme="minorHAnsi"/>
          <w:sz w:val="22"/>
          <w:szCs w:val="22"/>
        </w:rPr>
        <w:t xml:space="preserve">Conta Vinculada – Projetos/Construções – Reserva de Expansão, conforme justificado no item </w:t>
      </w:r>
      <w:r w:rsidR="00A758CD" w:rsidRPr="00A163CA">
        <w:rPr>
          <w:rFonts w:asciiTheme="minorHAnsi" w:hAnsiTheme="minorHAnsi" w:cstheme="minorHAnsi"/>
          <w:b/>
          <w:bCs/>
          <w:sz w:val="22"/>
          <w:szCs w:val="22"/>
        </w:rPr>
        <w:t>4.10.6. RESERVA DE EXPANSÃO</w:t>
      </w:r>
      <w:r w:rsidR="00A758CD" w:rsidRPr="00A163CA">
        <w:rPr>
          <w:rFonts w:asciiTheme="minorHAnsi" w:hAnsiTheme="minorHAnsi" w:cstheme="minorHAnsi"/>
          <w:sz w:val="22"/>
          <w:szCs w:val="22"/>
        </w:rPr>
        <w:t xml:space="preserve"> desse Relatório.</w:t>
      </w:r>
      <w:r w:rsidR="000A0F62" w:rsidRPr="00A163CA">
        <w:rPr>
          <w:rFonts w:asciiTheme="minorHAnsi" w:hAnsiTheme="minorHAnsi" w:cstheme="minorHAnsi"/>
          <w:sz w:val="22"/>
          <w:szCs w:val="22"/>
        </w:rPr>
        <w:t xml:space="preserve"> </w:t>
      </w:r>
      <w:r w:rsidR="00A758CD" w:rsidRPr="00A163CA">
        <w:rPr>
          <w:rFonts w:asciiTheme="minorHAnsi" w:hAnsiTheme="minorHAnsi" w:cstheme="minorHAnsi"/>
          <w:sz w:val="22"/>
          <w:szCs w:val="22"/>
        </w:rPr>
        <w:t xml:space="preserve">Em junho, </w:t>
      </w:r>
      <w:r w:rsidR="00BC43B9" w:rsidRPr="00A163CA">
        <w:rPr>
          <w:rFonts w:asciiTheme="minorHAnsi" w:hAnsiTheme="minorHAnsi" w:cstheme="minorHAnsi"/>
          <w:sz w:val="22"/>
          <w:szCs w:val="22"/>
        </w:rPr>
        <w:t>com a finalização d</w:t>
      </w:r>
      <w:r w:rsidR="00F67E06" w:rsidRPr="00A163CA">
        <w:rPr>
          <w:rFonts w:asciiTheme="minorHAnsi" w:hAnsiTheme="minorHAnsi" w:cstheme="minorHAnsi"/>
          <w:sz w:val="22"/>
          <w:szCs w:val="22"/>
        </w:rPr>
        <w:t>o processo de reavaliação técnica</w:t>
      </w:r>
      <w:r w:rsidR="00BC43B9" w:rsidRPr="00A163CA">
        <w:rPr>
          <w:rFonts w:asciiTheme="minorHAnsi" w:hAnsiTheme="minorHAnsi" w:cstheme="minorHAnsi"/>
          <w:sz w:val="22"/>
          <w:szCs w:val="22"/>
        </w:rPr>
        <w:t>,</w:t>
      </w:r>
      <w:r w:rsidR="00F67E06" w:rsidRPr="00A163CA">
        <w:rPr>
          <w:rFonts w:asciiTheme="minorHAnsi" w:hAnsiTheme="minorHAnsi" w:cstheme="minorHAnsi"/>
          <w:sz w:val="22"/>
          <w:szCs w:val="22"/>
        </w:rPr>
        <w:t xml:space="preserve"> </w:t>
      </w:r>
      <w:r w:rsidR="00BC43B9" w:rsidRPr="00A163CA">
        <w:rPr>
          <w:rFonts w:asciiTheme="minorHAnsi" w:hAnsiTheme="minorHAnsi" w:cstheme="minorHAnsi"/>
          <w:sz w:val="22"/>
          <w:szCs w:val="22"/>
        </w:rPr>
        <w:t xml:space="preserve">revisão e </w:t>
      </w:r>
      <w:r w:rsidR="00F67E06" w:rsidRPr="00A163CA">
        <w:rPr>
          <w:rFonts w:asciiTheme="minorHAnsi" w:hAnsiTheme="minorHAnsi" w:cstheme="minorHAnsi"/>
          <w:sz w:val="22"/>
          <w:szCs w:val="22"/>
        </w:rPr>
        <w:t xml:space="preserve">atualização </w:t>
      </w:r>
      <w:r w:rsidR="00BC43B9" w:rsidRPr="00A163CA">
        <w:rPr>
          <w:rFonts w:asciiTheme="minorHAnsi" w:hAnsiTheme="minorHAnsi" w:cstheme="minorHAnsi"/>
          <w:sz w:val="22"/>
          <w:szCs w:val="22"/>
        </w:rPr>
        <w:t xml:space="preserve">da base de dados efetuado pela Equipe de Engenharia, foi realizado o registro contábil de R$ 33.110.359,82. </w:t>
      </w:r>
    </w:p>
    <w:p w14:paraId="3574D5A6" w14:textId="77777777" w:rsidR="003D6322" w:rsidRPr="00A163CA" w:rsidRDefault="003D6322" w:rsidP="00A758CD">
      <w:pPr>
        <w:autoSpaceDE w:val="0"/>
        <w:autoSpaceDN w:val="0"/>
        <w:adjustRightInd w:val="0"/>
        <w:spacing w:line="276" w:lineRule="auto"/>
        <w:jc w:val="both"/>
        <w:rPr>
          <w:rFonts w:asciiTheme="minorHAnsi" w:hAnsiTheme="minorHAnsi" w:cstheme="minorHAnsi"/>
          <w:sz w:val="16"/>
          <w:szCs w:val="16"/>
        </w:rPr>
      </w:pPr>
    </w:p>
    <w:p w14:paraId="76D0028B" w14:textId="0462C7F8" w:rsidR="00BC43B9" w:rsidRPr="00A163CA" w:rsidRDefault="00BC43B9" w:rsidP="00A758CD">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No acumulado a conta contábil 1.1.3.5.1.01.01.10 Conta Vinculada – Projetos/Construções – Reserva de Expansão, finaliza com um montante de R$ </w:t>
      </w:r>
      <w:r w:rsidR="00F0104A" w:rsidRPr="00A163CA">
        <w:rPr>
          <w:rFonts w:asciiTheme="minorHAnsi" w:hAnsiTheme="minorHAnsi" w:cstheme="minorHAnsi"/>
          <w:sz w:val="22"/>
          <w:szCs w:val="22"/>
        </w:rPr>
        <w:t>459.524.406,59</w:t>
      </w:r>
      <w:r w:rsidRPr="00A163CA">
        <w:rPr>
          <w:rFonts w:asciiTheme="minorHAnsi" w:hAnsiTheme="minorHAnsi" w:cstheme="minorHAnsi"/>
          <w:sz w:val="22"/>
          <w:szCs w:val="22"/>
        </w:rPr>
        <w:t>.</w:t>
      </w:r>
    </w:p>
    <w:p w14:paraId="223EDCE0" w14:textId="77777777" w:rsidR="00E913A4" w:rsidRPr="00A163CA" w:rsidRDefault="00E913A4" w:rsidP="00A758CD">
      <w:pPr>
        <w:autoSpaceDE w:val="0"/>
        <w:autoSpaceDN w:val="0"/>
        <w:adjustRightInd w:val="0"/>
        <w:spacing w:line="276" w:lineRule="auto"/>
        <w:jc w:val="both"/>
        <w:rPr>
          <w:rFonts w:asciiTheme="minorHAnsi" w:hAnsiTheme="minorHAnsi" w:cstheme="minorHAnsi"/>
          <w:sz w:val="16"/>
          <w:szCs w:val="16"/>
        </w:rPr>
      </w:pPr>
    </w:p>
    <w:p w14:paraId="2CF37C2E" w14:textId="24DA122A" w:rsidR="00C23AFA" w:rsidRPr="00A163CA" w:rsidRDefault="00C23AFA" w:rsidP="00C23AFA">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Reiteramos ainda, que não foi aberto uma conta bancária exclusiva para a conta vinculada, portanto, a conciliação dos extratos das aplicações é a soma dos saldos existente na conta contábil-financeiro Aplicações mais saldo da </w:t>
      </w:r>
      <w:r w:rsidR="005D6596" w:rsidRPr="00A163CA">
        <w:rPr>
          <w:rFonts w:asciiTheme="minorHAnsi" w:hAnsiTheme="minorHAnsi" w:cstheme="minorHAnsi"/>
          <w:sz w:val="22"/>
          <w:szCs w:val="22"/>
        </w:rPr>
        <w:t>Conta Vinculada – Projetos/Construções – Reserva de Expansão</w:t>
      </w:r>
      <w:r w:rsidRPr="00A163CA">
        <w:rPr>
          <w:rFonts w:asciiTheme="minorHAnsi" w:hAnsiTheme="minorHAnsi" w:cstheme="minorHAnsi"/>
          <w:sz w:val="22"/>
          <w:szCs w:val="22"/>
        </w:rPr>
        <w:t xml:space="preserve">. </w:t>
      </w:r>
    </w:p>
    <w:p w14:paraId="2E25E9AA" w14:textId="77777777" w:rsidR="00850FBD" w:rsidRPr="00A163CA" w:rsidRDefault="00850FBD" w:rsidP="00C23AFA">
      <w:pPr>
        <w:autoSpaceDE w:val="0"/>
        <w:autoSpaceDN w:val="0"/>
        <w:adjustRightInd w:val="0"/>
        <w:spacing w:line="276" w:lineRule="auto"/>
        <w:jc w:val="both"/>
        <w:rPr>
          <w:rFonts w:asciiTheme="minorHAnsi" w:hAnsiTheme="minorHAnsi" w:cstheme="minorHAnsi"/>
          <w:sz w:val="22"/>
          <w:szCs w:val="22"/>
        </w:rPr>
      </w:pPr>
    </w:p>
    <w:p w14:paraId="39118B86" w14:textId="77777777" w:rsidR="00F0104A" w:rsidRPr="00A163CA" w:rsidRDefault="00F0104A" w:rsidP="00C23AFA">
      <w:pPr>
        <w:autoSpaceDE w:val="0"/>
        <w:autoSpaceDN w:val="0"/>
        <w:adjustRightInd w:val="0"/>
        <w:spacing w:line="276" w:lineRule="auto"/>
        <w:jc w:val="both"/>
        <w:rPr>
          <w:rFonts w:asciiTheme="minorHAnsi" w:hAnsiTheme="minorHAnsi" w:cstheme="minorHAnsi"/>
          <w:sz w:val="22"/>
          <w:szCs w:val="22"/>
        </w:rPr>
      </w:pPr>
    </w:p>
    <w:p w14:paraId="3C38ECA6" w14:textId="77777777" w:rsidR="004F5C62" w:rsidRPr="00A163CA" w:rsidRDefault="004F5C62" w:rsidP="00C23AFA">
      <w:pPr>
        <w:autoSpaceDE w:val="0"/>
        <w:autoSpaceDN w:val="0"/>
        <w:adjustRightInd w:val="0"/>
        <w:spacing w:line="276" w:lineRule="auto"/>
        <w:jc w:val="both"/>
        <w:rPr>
          <w:rFonts w:asciiTheme="minorHAnsi" w:hAnsiTheme="minorHAnsi" w:cstheme="minorHAnsi"/>
          <w:sz w:val="22"/>
          <w:szCs w:val="22"/>
        </w:rPr>
      </w:pPr>
    </w:p>
    <w:bookmarkEnd w:id="10"/>
    <w:p w14:paraId="44012778" w14:textId="0F937696" w:rsidR="00957DC9" w:rsidRPr="00A163CA" w:rsidRDefault="00B54F08" w:rsidP="0087156A">
      <w:pPr>
        <w:pStyle w:val="PargrafodaLista"/>
        <w:widowControl w:val="0"/>
        <w:numPr>
          <w:ilvl w:val="2"/>
          <w:numId w:val="9"/>
        </w:numPr>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CAIXA</w:t>
      </w:r>
    </w:p>
    <w:p w14:paraId="196FCC98" w14:textId="77777777" w:rsidR="00AC2424" w:rsidRPr="00A163CA" w:rsidRDefault="00AC2424" w:rsidP="00957DC9">
      <w:pPr>
        <w:pStyle w:val="PargrafodaLista"/>
        <w:widowControl w:val="0"/>
        <w:spacing w:line="276" w:lineRule="auto"/>
        <w:ind w:left="0"/>
        <w:jc w:val="both"/>
        <w:rPr>
          <w:rFonts w:asciiTheme="minorHAnsi" w:hAnsiTheme="minorHAnsi" w:cstheme="minorHAnsi"/>
          <w:sz w:val="22"/>
          <w:szCs w:val="22"/>
        </w:rPr>
      </w:pPr>
    </w:p>
    <w:p w14:paraId="789AEA54" w14:textId="4882CBE6" w:rsidR="007E5FCA" w:rsidRPr="00A163CA" w:rsidRDefault="00957DC9" w:rsidP="00DA43C1">
      <w:pPr>
        <w:pStyle w:val="PargrafodaLista"/>
        <w:widowControl w:val="0"/>
        <w:spacing w:line="276" w:lineRule="auto"/>
        <w:ind w:left="0"/>
        <w:jc w:val="both"/>
        <w:rPr>
          <w:rFonts w:asciiTheme="minorHAnsi" w:hAnsiTheme="minorHAnsi" w:cstheme="minorHAnsi"/>
          <w:sz w:val="22"/>
          <w:szCs w:val="22"/>
        </w:rPr>
      </w:pPr>
      <w:r w:rsidRPr="00A163CA">
        <w:rPr>
          <w:rFonts w:asciiTheme="minorHAnsi" w:hAnsiTheme="minorHAnsi" w:cstheme="minorHAnsi"/>
          <w:sz w:val="22"/>
          <w:szCs w:val="22"/>
        </w:rPr>
        <w:t xml:space="preserve">Os Termos de </w:t>
      </w:r>
      <w:r w:rsidR="00413719" w:rsidRPr="00A163CA">
        <w:rPr>
          <w:rFonts w:asciiTheme="minorHAnsi" w:hAnsiTheme="minorHAnsi" w:cstheme="minorHAnsi"/>
          <w:sz w:val="22"/>
          <w:szCs w:val="22"/>
        </w:rPr>
        <w:t>Conferência de Caixa integram as demonstrações</w:t>
      </w:r>
      <w:r w:rsidRPr="00A163CA">
        <w:rPr>
          <w:rFonts w:asciiTheme="minorHAnsi" w:hAnsiTheme="minorHAnsi" w:cstheme="minorHAnsi"/>
          <w:sz w:val="22"/>
          <w:szCs w:val="22"/>
        </w:rPr>
        <w:t xml:space="preserve"> e </w:t>
      </w:r>
      <w:r w:rsidR="00D050F2" w:rsidRPr="00A163CA">
        <w:rPr>
          <w:rFonts w:asciiTheme="minorHAnsi" w:hAnsiTheme="minorHAnsi" w:cstheme="minorHAnsi"/>
          <w:sz w:val="22"/>
          <w:szCs w:val="22"/>
        </w:rPr>
        <w:t>Prestações de Contas Mensais das Unidades Operacionais</w:t>
      </w:r>
      <w:r w:rsidRPr="00A163CA">
        <w:rPr>
          <w:rFonts w:asciiTheme="minorHAnsi" w:hAnsiTheme="minorHAnsi" w:cstheme="minorHAnsi"/>
          <w:sz w:val="22"/>
          <w:szCs w:val="22"/>
        </w:rPr>
        <w:t xml:space="preserve">. </w:t>
      </w:r>
      <w:r w:rsidR="00B54F08" w:rsidRPr="00A163CA">
        <w:rPr>
          <w:rFonts w:asciiTheme="minorHAnsi" w:hAnsiTheme="minorHAnsi" w:cstheme="minorHAnsi"/>
          <w:sz w:val="22"/>
          <w:szCs w:val="22"/>
        </w:rPr>
        <w:t xml:space="preserve"> </w:t>
      </w:r>
      <w:r w:rsidRPr="00A163CA">
        <w:rPr>
          <w:rFonts w:asciiTheme="minorHAnsi" w:hAnsiTheme="minorHAnsi" w:cstheme="minorHAnsi"/>
          <w:sz w:val="22"/>
          <w:szCs w:val="22"/>
        </w:rPr>
        <w:t xml:space="preserve">Os Controles de Saldos passam pela verificação mensal dos saldos nas Prestações de Contas das Unidades Operacionais do Regional, estando os mesmos de acordo com os registros contábeis e com o disposto na letra </w:t>
      </w:r>
      <w:r w:rsidR="00A92489" w:rsidRPr="00A163CA">
        <w:rPr>
          <w:rFonts w:asciiTheme="minorHAnsi" w:hAnsiTheme="minorHAnsi" w:cstheme="minorHAnsi"/>
          <w:sz w:val="22"/>
          <w:szCs w:val="22"/>
        </w:rPr>
        <w:t>“e”</w:t>
      </w:r>
      <w:r w:rsidRPr="00A163CA">
        <w:rPr>
          <w:rFonts w:asciiTheme="minorHAnsi" w:hAnsiTheme="minorHAnsi" w:cstheme="minorHAnsi"/>
          <w:sz w:val="22"/>
          <w:szCs w:val="22"/>
        </w:rPr>
        <w:t xml:space="preserve"> do Art. </w:t>
      </w:r>
      <w:r w:rsidR="00A92489" w:rsidRPr="00A163CA">
        <w:rPr>
          <w:rFonts w:asciiTheme="minorHAnsi" w:hAnsiTheme="minorHAnsi" w:cstheme="minorHAnsi"/>
          <w:sz w:val="22"/>
          <w:szCs w:val="22"/>
        </w:rPr>
        <w:t>4</w:t>
      </w:r>
      <w:r w:rsidR="00AF100A" w:rsidRPr="00A163CA">
        <w:rPr>
          <w:rFonts w:asciiTheme="minorHAnsi" w:hAnsiTheme="minorHAnsi" w:cstheme="minorHAnsi"/>
          <w:sz w:val="22"/>
          <w:szCs w:val="22"/>
        </w:rPr>
        <w:t>7</w:t>
      </w:r>
      <w:r w:rsidRPr="00A163CA">
        <w:rPr>
          <w:rFonts w:asciiTheme="minorHAnsi" w:hAnsiTheme="minorHAnsi" w:cstheme="minorHAnsi"/>
          <w:sz w:val="22"/>
          <w:szCs w:val="22"/>
        </w:rPr>
        <w:t xml:space="preserve"> do </w:t>
      </w:r>
      <w:proofErr w:type="spellStart"/>
      <w:r w:rsidR="00633247" w:rsidRPr="00A163CA">
        <w:rPr>
          <w:rFonts w:asciiTheme="minorHAnsi" w:hAnsiTheme="minorHAnsi" w:cstheme="minorHAnsi"/>
          <w:sz w:val="22"/>
          <w:szCs w:val="22"/>
        </w:rPr>
        <w:t>C</w:t>
      </w:r>
      <w:r w:rsidR="00E10E24" w:rsidRPr="00A163CA">
        <w:rPr>
          <w:rFonts w:asciiTheme="minorHAnsi" w:hAnsiTheme="minorHAnsi" w:cstheme="minorHAnsi"/>
          <w:sz w:val="22"/>
          <w:szCs w:val="22"/>
        </w:rPr>
        <w:t>odeco</w:t>
      </w:r>
      <w:proofErr w:type="spellEnd"/>
      <w:r w:rsidRPr="00A163CA">
        <w:rPr>
          <w:rFonts w:asciiTheme="minorHAnsi" w:hAnsiTheme="minorHAnsi" w:cstheme="minorHAnsi"/>
          <w:sz w:val="22"/>
          <w:szCs w:val="22"/>
        </w:rPr>
        <w:t>. Considerando o volume de arrecadação de receita, os saldos constantes nos caixas das Unidades Operacionais</w:t>
      </w:r>
      <w:r w:rsidR="00AF5F38" w:rsidRPr="00A163CA">
        <w:rPr>
          <w:rFonts w:asciiTheme="minorHAnsi" w:hAnsiTheme="minorHAnsi" w:cstheme="minorHAnsi"/>
          <w:sz w:val="22"/>
          <w:szCs w:val="22"/>
        </w:rPr>
        <w:t>,</w:t>
      </w:r>
      <w:r w:rsidRPr="00A163CA">
        <w:rPr>
          <w:rFonts w:asciiTheme="minorHAnsi" w:hAnsiTheme="minorHAnsi" w:cstheme="minorHAnsi"/>
          <w:sz w:val="22"/>
          <w:szCs w:val="22"/>
        </w:rPr>
        <w:t xml:space="preserve"> que passaram superiores aos limites fixados em ato próprio, Resolução CR nº </w:t>
      </w:r>
      <w:r w:rsidR="00356DFB" w:rsidRPr="00A163CA">
        <w:rPr>
          <w:rFonts w:asciiTheme="minorHAnsi" w:hAnsiTheme="minorHAnsi" w:cstheme="minorHAnsi"/>
          <w:sz w:val="22"/>
          <w:szCs w:val="22"/>
        </w:rPr>
        <w:t>019</w:t>
      </w:r>
      <w:r w:rsidR="00315191" w:rsidRPr="00A163CA">
        <w:rPr>
          <w:rFonts w:asciiTheme="minorHAnsi" w:hAnsiTheme="minorHAnsi" w:cstheme="minorHAnsi"/>
          <w:sz w:val="22"/>
          <w:szCs w:val="22"/>
        </w:rPr>
        <w:t>/20</w:t>
      </w:r>
      <w:r w:rsidR="00356DFB" w:rsidRPr="00A163CA">
        <w:rPr>
          <w:rFonts w:asciiTheme="minorHAnsi" w:hAnsiTheme="minorHAnsi" w:cstheme="minorHAnsi"/>
          <w:sz w:val="22"/>
          <w:szCs w:val="22"/>
        </w:rPr>
        <w:t>24</w:t>
      </w:r>
      <w:r w:rsidRPr="00A163CA">
        <w:rPr>
          <w:rFonts w:asciiTheme="minorHAnsi" w:hAnsiTheme="minorHAnsi" w:cstheme="minorHAnsi"/>
          <w:sz w:val="22"/>
          <w:szCs w:val="22"/>
        </w:rPr>
        <w:t>, serão depositados no 1</w:t>
      </w:r>
      <w:r w:rsidR="00EC4351" w:rsidRPr="00A163CA">
        <w:rPr>
          <w:rFonts w:asciiTheme="minorHAnsi" w:hAnsiTheme="minorHAnsi" w:cstheme="minorHAnsi"/>
          <w:sz w:val="22"/>
          <w:szCs w:val="22"/>
        </w:rPr>
        <w:t>º</w:t>
      </w:r>
      <w:r w:rsidR="004B6A8E" w:rsidRPr="00A163CA">
        <w:rPr>
          <w:rFonts w:asciiTheme="minorHAnsi" w:hAnsiTheme="minorHAnsi" w:cstheme="minorHAnsi"/>
          <w:sz w:val="22"/>
          <w:szCs w:val="22"/>
        </w:rPr>
        <w:t xml:space="preserve"> </w:t>
      </w:r>
      <w:r w:rsidRPr="00A163CA">
        <w:rPr>
          <w:rFonts w:asciiTheme="minorHAnsi" w:hAnsiTheme="minorHAnsi" w:cstheme="minorHAnsi"/>
          <w:sz w:val="22"/>
          <w:szCs w:val="22"/>
        </w:rPr>
        <w:t>dia útil do mês subsequente, conforme disposto no Art. 7</w:t>
      </w:r>
      <w:r w:rsidR="00AF100A" w:rsidRPr="00A163CA">
        <w:rPr>
          <w:rFonts w:asciiTheme="minorHAnsi" w:hAnsiTheme="minorHAnsi" w:cstheme="minorHAnsi"/>
          <w:sz w:val="22"/>
          <w:szCs w:val="22"/>
        </w:rPr>
        <w:t>7</w:t>
      </w:r>
      <w:r w:rsidRPr="00A163CA">
        <w:rPr>
          <w:rFonts w:asciiTheme="minorHAnsi" w:hAnsiTheme="minorHAnsi" w:cstheme="minorHAnsi"/>
          <w:sz w:val="22"/>
          <w:szCs w:val="22"/>
        </w:rPr>
        <w:t xml:space="preserve">, parágrafo 2º do </w:t>
      </w:r>
      <w:proofErr w:type="spellStart"/>
      <w:r w:rsidR="00D9644E" w:rsidRPr="00A163CA">
        <w:rPr>
          <w:rFonts w:asciiTheme="minorHAnsi" w:hAnsiTheme="minorHAnsi" w:cstheme="minorHAnsi"/>
          <w:sz w:val="22"/>
          <w:szCs w:val="22"/>
        </w:rPr>
        <w:t>Codeco</w:t>
      </w:r>
      <w:proofErr w:type="spellEnd"/>
      <w:r w:rsidRPr="00A163CA">
        <w:rPr>
          <w:rFonts w:asciiTheme="minorHAnsi" w:hAnsiTheme="minorHAnsi" w:cstheme="minorHAnsi"/>
          <w:sz w:val="22"/>
          <w:szCs w:val="22"/>
        </w:rPr>
        <w:t>.</w:t>
      </w:r>
      <w:r w:rsidR="00DA43C1" w:rsidRPr="00A163CA">
        <w:rPr>
          <w:rFonts w:asciiTheme="minorHAnsi" w:hAnsiTheme="minorHAnsi" w:cstheme="minorHAnsi"/>
          <w:sz w:val="22"/>
          <w:szCs w:val="22"/>
        </w:rPr>
        <w:t xml:space="preserve"> </w:t>
      </w:r>
    </w:p>
    <w:p w14:paraId="0A9AB101" w14:textId="3B20F24B" w:rsidR="00E10E24" w:rsidRPr="00A163CA" w:rsidRDefault="00E10E24" w:rsidP="00DA43C1">
      <w:pPr>
        <w:pStyle w:val="PargrafodaLista"/>
        <w:widowControl w:val="0"/>
        <w:spacing w:line="276" w:lineRule="auto"/>
        <w:ind w:left="0"/>
        <w:jc w:val="both"/>
        <w:rPr>
          <w:rFonts w:asciiTheme="minorHAnsi" w:hAnsiTheme="minorHAnsi" w:cstheme="minorHAnsi"/>
          <w:sz w:val="22"/>
          <w:szCs w:val="22"/>
        </w:rPr>
      </w:pPr>
    </w:p>
    <w:p w14:paraId="68B3D521" w14:textId="17565BBD" w:rsidR="00563689" w:rsidRPr="00A163CA" w:rsidRDefault="00ED7F9B" w:rsidP="00DA43C1">
      <w:pPr>
        <w:pStyle w:val="PargrafodaLista"/>
        <w:widowControl w:val="0"/>
        <w:spacing w:line="276" w:lineRule="auto"/>
        <w:ind w:left="0"/>
        <w:jc w:val="both"/>
        <w:rPr>
          <w:rFonts w:asciiTheme="minorHAnsi" w:hAnsiTheme="minorHAnsi" w:cstheme="minorHAnsi"/>
          <w:sz w:val="22"/>
          <w:szCs w:val="22"/>
        </w:rPr>
      </w:pPr>
      <w:r w:rsidRPr="00A163CA">
        <w:rPr>
          <w:rFonts w:asciiTheme="minorHAnsi" w:hAnsiTheme="minorHAnsi" w:cstheme="minorHAnsi"/>
          <w:sz w:val="22"/>
          <w:szCs w:val="22"/>
        </w:rPr>
        <w:t xml:space="preserve">A </w:t>
      </w:r>
      <w:r w:rsidR="00D540D5" w:rsidRPr="00A163CA">
        <w:rPr>
          <w:rFonts w:asciiTheme="minorHAnsi" w:hAnsiTheme="minorHAnsi" w:cstheme="minorHAnsi"/>
          <w:sz w:val="22"/>
          <w:szCs w:val="22"/>
        </w:rPr>
        <w:t>I</w:t>
      </w:r>
      <w:r w:rsidRPr="00A163CA">
        <w:rPr>
          <w:rFonts w:asciiTheme="minorHAnsi" w:hAnsiTheme="minorHAnsi" w:cstheme="minorHAnsi"/>
          <w:sz w:val="22"/>
          <w:szCs w:val="22"/>
        </w:rPr>
        <w:t>nstituição encerra o exercício de 2025 com um saldo de R$ 66.958,90 n</w:t>
      </w:r>
      <w:r w:rsidR="00563689" w:rsidRPr="00A163CA">
        <w:rPr>
          <w:rFonts w:asciiTheme="minorHAnsi" w:hAnsiTheme="minorHAnsi" w:cstheme="minorHAnsi"/>
          <w:sz w:val="22"/>
          <w:szCs w:val="22"/>
        </w:rPr>
        <w:t>a Conta Caixa.</w:t>
      </w:r>
    </w:p>
    <w:p w14:paraId="70C85973" w14:textId="77777777" w:rsidR="00A107AB" w:rsidRPr="00A163CA" w:rsidRDefault="00A107AB" w:rsidP="00DA43C1">
      <w:pPr>
        <w:pStyle w:val="PargrafodaLista"/>
        <w:widowControl w:val="0"/>
        <w:spacing w:line="276" w:lineRule="auto"/>
        <w:ind w:left="0"/>
        <w:jc w:val="both"/>
        <w:rPr>
          <w:rFonts w:asciiTheme="minorHAnsi" w:hAnsiTheme="minorHAnsi" w:cstheme="minorHAnsi"/>
          <w:sz w:val="22"/>
          <w:szCs w:val="22"/>
        </w:rPr>
      </w:pPr>
    </w:p>
    <w:p w14:paraId="67DB0081" w14:textId="77777777" w:rsidR="004F5C62" w:rsidRPr="00A163CA" w:rsidRDefault="004F5C62" w:rsidP="00DA43C1">
      <w:pPr>
        <w:pStyle w:val="PargrafodaLista"/>
        <w:widowControl w:val="0"/>
        <w:spacing w:line="276" w:lineRule="auto"/>
        <w:ind w:left="0"/>
        <w:jc w:val="both"/>
        <w:rPr>
          <w:rFonts w:asciiTheme="minorHAnsi" w:hAnsiTheme="minorHAnsi" w:cstheme="minorHAnsi"/>
          <w:sz w:val="22"/>
          <w:szCs w:val="22"/>
        </w:rPr>
      </w:pPr>
    </w:p>
    <w:p w14:paraId="5F222FB7" w14:textId="77777777" w:rsidR="008C2FEC" w:rsidRPr="00A163CA" w:rsidRDefault="008C2FEC" w:rsidP="00DA43C1">
      <w:pPr>
        <w:pStyle w:val="PargrafodaLista"/>
        <w:widowControl w:val="0"/>
        <w:spacing w:line="276" w:lineRule="auto"/>
        <w:ind w:left="0"/>
        <w:jc w:val="both"/>
        <w:rPr>
          <w:rFonts w:asciiTheme="minorHAnsi" w:hAnsiTheme="minorHAnsi" w:cstheme="minorHAnsi"/>
          <w:sz w:val="22"/>
          <w:szCs w:val="22"/>
        </w:rPr>
      </w:pPr>
    </w:p>
    <w:p w14:paraId="4C1D6449" w14:textId="72A31E7D" w:rsidR="00B54F08" w:rsidRPr="00A163CA" w:rsidRDefault="00B54F08" w:rsidP="0087156A">
      <w:pPr>
        <w:pStyle w:val="PargrafodaLista"/>
        <w:widowControl w:val="0"/>
        <w:numPr>
          <w:ilvl w:val="2"/>
          <w:numId w:val="9"/>
        </w:numPr>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BANCOS C/MOVIMENTO</w:t>
      </w:r>
    </w:p>
    <w:p w14:paraId="5426ABE9" w14:textId="33991F8F" w:rsidR="00B455B6" w:rsidRPr="00A163CA" w:rsidRDefault="00B455B6" w:rsidP="00B455B6">
      <w:pPr>
        <w:pStyle w:val="PargrafodaLista"/>
        <w:widowControl w:val="0"/>
        <w:spacing w:line="276" w:lineRule="auto"/>
        <w:ind w:left="0"/>
        <w:jc w:val="both"/>
        <w:rPr>
          <w:rFonts w:asciiTheme="minorHAnsi" w:hAnsiTheme="minorHAnsi" w:cstheme="minorHAnsi"/>
          <w:b/>
          <w:sz w:val="16"/>
          <w:szCs w:val="16"/>
        </w:rPr>
      </w:pPr>
    </w:p>
    <w:p w14:paraId="27FEAA46" w14:textId="77777777" w:rsidR="005D6596" w:rsidRPr="00A163CA" w:rsidRDefault="005D6596" w:rsidP="005D6596">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Conta integrante do Ativo Circulante destinada a representar o movimento bancário do fluxo corrente resultante das atividades rotineiras da Instituição. </w:t>
      </w:r>
    </w:p>
    <w:p w14:paraId="6FD6FB25" w14:textId="77777777" w:rsidR="005D6596" w:rsidRPr="00A163CA" w:rsidRDefault="005D6596" w:rsidP="005D6596">
      <w:pPr>
        <w:autoSpaceDE w:val="0"/>
        <w:autoSpaceDN w:val="0"/>
        <w:adjustRightInd w:val="0"/>
        <w:spacing w:line="276" w:lineRule="auto"/>
        <w:jc w:val="both"/>
        <w:rPr>
          <w:rFonts w:asciiTheme="minorHAnsi" w:hAnsiTheme="minorHAnsi" w:cstheme="minorHAnsi"/>
          <w:sz w:val="16"/>
          <w:szCs w:val="16"/>
        </w:rPr>
      </w:pPr>
    </w:p>
    <w:p w14:paraId="2AB08740" w14:textId="592C511A" w:rsidR="004B6A8E" w:rsidRPr="00A163CA" w:rsidRDefault="00ED7F9B" w:rsidP="005B25B1">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A </w:t>
      </w:r>
      <w:r w:rsidR="00D540D5" w:rsidRPr="00A163CA">
        <w:rPr>
          <w:rFonts w:asciiTheme="minorHAnsi" w:hAnsiTheme="minorHAnsi" w:cstheme="minorHAnsi"/>
          <w:sz w:val="22"/>
          <w:szCs w:val="22"/>
        </w:rPr>
        <w:t>I</w:t>
      </w:r>
      <w:r w:rsidRPr="00A163CA">
        <w:rPr>
          <w:rFonts w:asciiTheme="minorHAnsi" w:hAnsiTheme="minorHAnsi" w:cstheme="minorHAnsi"/>
          <w:sz w:val="22"/>
          <w:szCs w:val="22"/>
        </w:rPr>
        <w:t>nstituição encerra o exercício de 2025</w:t>
      </w:r>
      <w:r w:rsidR="00D540D5" w:rsidRPr="00A163CA">
        <w:rPr>
          <w:rFonts w:asciiTheme="minorHAnsi" w:hAnsiTheme="minorHAnsi" w:cstheme="minorHAnsi"/>
          <w:sz w:val="22"/>
          <w:szCs w:val="22"/>
        </w:rPr>
        <w:t xml:space="preserve"> com um saldo de R$ 59.111,15 n</w:t>
      </w:r>
      <w:r w:rsidR="00CA1E10" w:rsidRPr="00A163CA">
        <w:rPr>
          <w:rFonts w:asciiTheme="minorHAnsi" w:hAnsiTheme="minorHAnsi" w:cstheme="minorHAnsi"/>
          <w:sz w:val="22"/>
          <w:szCs w:val="22"/>
        </w:rPr>
        <w:t>a</w:t>
      </w:r>
      <w:r w:rsidR="004B6A8E" w:rsidRPr="00A163CA">
        <w:rPr>
          <w:rFonts w:asciiTheme="minorHAnsi" w:hAnsiTheme="minorHAnsi" w:cstheme="minorHAnsi"/>
          <w:sz w:val="22"/>
          <w:szCs w:val="22"/>
        </w:rPr>
        <w:t xml:space="preserve"> Conta Movimento</w:t>
      </w:r>
      <w:r w:rsidR="00D540D5" w:rsidRPr="00A163CA">
        <w:rPr>
          <w:rFonts w:asciiTheme="minorHAnsi" w:hAnsiTheme="minorHAnsi" w:cstheme="minorHAnsi"/>
          <w:sz w:val="22"/>
          <w:szCs w:val="22"/>
        </w:rPr>
        <w:t>.</w:t>
      </w:r>
    </w:p>
    <w:p w14:paraId="04520195" w14:textId="77777777" w:rsidR="009E5464" w:rsidRPr="00A163CA" w:rsidRDefault="009E5464" w:rsidP="005B25B1">
      <w:pPr>
        <w:autoSpaceDE w:val="0"/>
        <w:autoSpaceDN w:val="0"/>
        <w:adjustRightInd w:val="0"/>
        <w:spacing w:line="276" w:lineRule="auto"/>
        <w:jc w:val="both"/>
        <w:rPr>
          <w:rFonts w:asciiTheme="minorHAnsi" w:hAnsiTheme="minorHAnsi" w:cstheme="minorHAnsi"/>
          <w:sz w:val="22"/>
          <w:szCs w:val="22"/>
        </w:rPr>
      </w:pPr>
    </w:p>
    <w:p w14:paraId="3486C0E7" w14:textId="77777777" w:rsidR="004F5C62" w:rsidRPr="00A163CA" w:rsidRDefault="004F5C62" w:rsidP="005B25B1">
      <w:pPr>
        <w:autoSpaceDE w:val="0"/>
        <w:autoSpaceDN w:val="0"/>
        <w:adjustRightInd w:val="0"/>
        <w:spacing w:line="276" w:lineRule="auto"/>
        <w:jc w:val="both"/>
        <w:rPr>
          <w:rFonts w:asciiTheme="minorHAnsi" w:hAnsiTheme="minorHAnsi" w:cstheme="minorHAnsi"/>
          <w:sz w:val="22"/>
          <w:szCs w:val="22"/>
        </w:rPr>
      </w:pPr>
    </w:p>
    <w:p w14:paraId="1A9047E2" w14:textId="77777777" w:rsidR="00012694" w:rsidRPr="00A163CA" w:rsidRDefault="00012694" w:rsidP="005B25B1">
      <w:pPr>
        <w:autoSpaceDE w:val="0"/>
        <w:autoSpaceDN w:val="0"/>
        <w:adjustRightInd w:val="0"/>
        <w:spacing w:line="276" w:lineRule="auto"/>
        <w:jc w:val="both"/>
        <w:rPr>
          <w:rFonts w:asciiTheme="minorHAnsi" w:hAnsiTheme="minorHAnsi" w:cstheme="minorHAnsi"/>
          <w:sz w:val="22"/>
          <w:szCs w:val="22"/>
        </w:rPr>
      </w:pPr>
    </w:p>
    <w:p w14:paraId="7844D836" w14:textId="77777777" w:rsidR="004306AE" w:rsidRPr="00A163CA" w:rsidRDefault="004306AE" w:rsidP="005B25B1">
      <w:pPr>
        <w:autoSpaceDE w:val="0"/>
        <w:autoSpaceDN w:val="0"/>
        <w:adjustRightInd w:val="0"/>
        <w:spacing w:line="276" w:lineRule="auto"/>
        <w:jc w:val="both"/>
        <w:rPr>
          <w:rFonts w:asciiTheme="minorHAnsi" w:hAnsiTheme="minorHAnsi" w:cstheme="minorHAnsi"/>
          <w:sz w:val="22"/>
          <w:szCs w:val="22"/>
        </w:rPr>
      </w:pPr>
    </w:p>
    <w:p w14:paraId="7B0D70E5" w14:textId="77777777" w:rsidR="004306AE" w:rsidRPr="00A163CA" w:rsidRDefault="004306AE" w:rsidP="005B25B1">
      <w:pPr>
        <w:autoSpaceDE w:val="0"/>
        <w:autoSpaceDN w:val="0"/>
        <w:adjustRightInd w:val="0"/>
        <w:spacing w:line="276" w:lineRule="auto"/>
        <w:jc w:val="both"/>
        <w:rPr>
          <w:rFonts w:asciiTheme="minorHAnsi" w:hAnsiTheme="minorHAnsi" w:cstheme="minorHAnsi"/>
          <w:sz w:val="22"/>
          <w:szCs w:val="22"/>
        </w:rPr>
      </w:pPr>
    </w:p>
    <w:p w14:paraId="59CC56E0" w14:textId="789AA62C" w:rsidR="00DA43C1" w:rsidRPr="00A163CA" w:rsidRDefault="00DA43C1" w:rsidP="0087156A">
      <w:pPr>
        <w:pStyle w:val="PargrafodaLista"/>
        <w:widowControl w:val="0"/>
        <w:numPr>
          <w:ilvl w:val="2"/>
          <w:numId w:val="9"/>
        </w:numPr>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APLICAÇÕES FINANCEIRAS</w:t>
      </w:r>
    </w:p>
    <w:p w14:paraId="660991F9" w14:textId="77777777" w:rsidR="00B455B6" w:rsidRPr="00A163CA" w:rsidRDefault="00B455B6" w:rsidP="00B455B6">
      <w:pPr>
        <w:pStyle w:val="PargrafodaLista"/>
        <w:widowControl w:val="0"/>
        <w:spacing w:line="276" w:lineRule="auto"/>
        <w:ind w:left="0"/>
        <w:jc w:val="both"/>
        <w:rPr>
          <w:rFonts w:asciiTheme="minorHAnsi" w:hAnsiTheme="minorHAnsi" w:cstheme="minorHAnsi"/>
          <w:b/>
          <w:sz w:val="16"/>
          <w:szCs w:val="16"/>
        </w:rPr>
      </w:pPr>
    </w:p>
    <w:p w14:paraId="1A434A1E" w14:textId="77777777" w:rsidR="00A44E8A" w:rsidRPr="00A163CA" w:rsidRDefault="00A44E8A" w:rsidP="00A44E8A">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As aplicações financeiras são mantidas no Banco do Brasil e na Caixa Econômica Federal, bancos oficiais autorizados pelo Conselho Nacional, conforme disposto pelo Decreto-Lei nº 151 de 09/02/1967 e no      art. 35 do Regulamento do Sesc. </w:t>
      </w:r>
    </w:p>
    <w:p w14:paraId="703902F5" w14:textId="77777777" w:rsidR="009D05A1" w:rsidRPr="00A163CA" w:rsidRDefault="009D05A1" w:rsidP="00A44E8A">
      <w:pPr>
        <w:autoSpaceDE w:val="0"/>
        <w:autoSpaceDN w:val="0"/>
        <w:adjustRightInd w:val="0"/>
        <w:spacing w:line="276" w:lineRule="auto"/>
        <w:jc w:val="both"/>
        <w:rPr>
          <w:rFonts w:asciiTheme="minorHAnsi" w:hAnsiTheme="minorHAnsi" w:cstheme="minorHAnsi"/>
          <w:sz w:val="16"/>
          <w:szCs w:val="16"/>
        </w:rPr>
      </w:pPr>
    </w:p>
    <w:p w14:paraId="54D29493" w14:textId="5D47791D" w:rsidR="00A44E8A" w:rsidRPr="00A163CA" w:rsidRDefault="00A44E8A" w:rsidP="00A44E8A">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O Sesc em Minas adota o perfil conservador ao tratar das estratégias relacionadas às aplicações financeiras, considerando que os recursos disponíveis são destinados, fundamentalmente, à manutenção das operações e atividades gerenciais que suportam a missão institucional.</w:t>
      </w:r>
      <w:r w:rsidR="00E90FBD" w:rsidRPr="00A163CA">
        <w:rPr>
          <w:rFonts w:asciiTheme="minorHAnsi" w:hAnsiTheme="minorHAnsi" w:cstheme="minorHAnsi"/>
          <w:sz w:val="22"/>
          <w:szCs w:val="22"/>
        </w:rPr>
        <w:t xml:space="preserve"> </w:t>
      </w:r>
      <w:r w:rsidRPr="00A163CA">
        <w:rPr>
          <w:rFonts w:asciiTheme="minorHAnsi" w:hAnsiTheme="minorHAnsi" w:cstheme="minorHAnsi"/>
          <w:sz w:val="22"/>
          <w:szCs w:val="22"/>
        </w:rPr>
        <w:t>A Instituição manteve as aplicações nas modalidades de CDB e Fundos de Investimentos.</w:t>
      </w:r>
    </w:p>
    <w:p w14:paraId="2D9AA910" w14:textId="77777777" w:rsidR="00A44E8A" w:rsidRPr="00A163CA" w:rsidRDefault="00A44E8A" w:rsidP="00A44E8A">
      <w:pPr>
        <w:autoSpaceDE w:val="0"/>
        <w:autoSpaceDN w:val="0"/>
        <w:adjustRightInd w:val="0"/>
        <w:spacing w:line="276" w:lineRule="auto"/>
        <w:jc w:val="both"/>
        <w:rPr>
          <w:rFonts w:asciiTheme="minorHAnsi" w:hAnsiTheme="minorHAnsi" w:cstheme="minorHAnsi"/>
          <w:sz w:val="16"/>
          <w:szCs w:val="16"/>
        </w:rPr>
      </w:pPr>
    </w:p>
    <w:p w14:paraId="2154A69A" w14:textId="6BFCF24D" w:rsidR="00A44E8A" w:rsidRPr="00A163CA" w:rsidRDefault="00A44E8A" w:rsidP="00A44E8A">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Informamos ainda, que conforme exposto no item </w:t>
      </w:r>
      <w:r w:rsidRPr="00A163CA">
        <w:rPr>
          <w:rFonts w:asciiTheme="minorHAnsi" w:hAnsiTheme="minorHAnsi" w:cstheme="minorHAnsi"/>
          <w:b/>
          <w:bCs/>
          <w:sz w:val="22"/>
          <w:szCs w:val="22"/>
        </w:rPr>
        <w:t>4.1 CAIXA E EQUIVALENTES DE CAIXA</w:t>
      </w:r>
      <w:r w:rsidRPr="00A163CA">
        <w:rPr>
          <w:rFonts w:asciiTheme="minorHAnsi" w:hAnsiTheme="minorHAnsi" w:cstheme="minorHAnsi"/>
          <w:sz w:val="22"/>
          <w:szCs w:val="22"/>
        </w:rPr>
        <w:t xml:space="preserve">, desse relatório, </w:t>
      </w:r>
      <w:r w:rsidR="009D05A1" w:rsidRPr="00A163CA">
        <w:rPr>
          <w:rFonts w:asciiTheme="minorHAnsi" w:hAnsiTheme="minorHAnsi" w:cstheme="minorHAnsi"/>
          <w:sz w:val="22"/>
          <w:szCs w:val="22"/>
        </w:rPr>
        <w:t>mensalmente é</w:t>
      </w:r>
      <w:r w:rsidRPr="00A163CA">
        <w:rPr>
          <w:rFonts w:asciiTheme="minorHAnsi" w:hAnsiTheme="minorHAnsi" w:cstheme="minorHAnsi"/>
          <w:sz w:val="22"/>
          <w:szCs w:val="22"/>
        </w:rPr>
        <w:t xml:space="preserve"> realizado a transferência contábil referente a reserva de recursos referentes a obras e construções futuras da Instituição da conta contábil de 1.1.1.1.1.04 - Bancos Conta Aplicação no Mercado Aberto para a conta contábil 1.1.3.5.1.01 - Bancos Conta Vinculada. </w:t>
      </w:r>
    </w:p>
    <w:p w14:paraId="478828FA" w14:textId="77777777" w:rsidR="00A44E8A" w:rsidRPr="00A163CA" w:rsidRDefault="00A44E8A" w:rsidP="00A44E8A">
      <w:pPr>
        <w:autoSpaceDE w:val="0"/>
        <w:autoSpaceDN w:val="0"/>
        <w:adjustRightInd w:val="0"/>
        <w:spacing w:line="276" w:lineRule="auto"/>
        <w:jc w:val="both"/>
        <w:rPr>
          <w:rFonts w:asciiTheme="minorHAnsi" w:hAnsiTheme="minorHAnsi" w:cstheme="minorHAnsi"/>
          <w:sz w:val="16"/>
          <w:szCs w:val="16"/>
        </w:rPr>
      </w:pPr>
    </w:p>
    <w:p w14:paraId="4D98E027" w14:textId="0EF598DA" w:rsidR="00A44E8A" w:rsidRPr="00A163CA" w:rsidRDefault="00A44E8A" w:rsidP="00A44E8A">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Reiteramos que não foi aberto uma conta bancária exclusiva para a conta vinculada, sendo a conciliação dos extratos das aplicações realizada com o somatório dos saldos existente na conta contábil-financeiro Aplicações mais saldo da </w:t>
      </w:r>
      <w:r w:rsidR="00F85830" w:rsidRPr="00A163CA">
        <w:rPr>
          <w:rFonts w:asciiTheme="minorHAnsi" w:hAnsiTheme="minorHAnsi" w:cstheme="minorHAnsi"/>
          <w:sz w:val="22"/>
          <w:szCs w:val="22"/>
        </w:rPr>
        <w:t>Conta Vinculada – Projetos/Construções – Reserva de Expansão</w:t>
      </w:r>
      <w:r w:rsidRPr="00A163CA">
        <w:rPr>
          <w:rFonts w:asciiTheme="minorHAnsi" w:hAnsiTheme="minorHAnsi" w:cstheme="minorHAnsi"/>
          <w:sz w:val="22"/>
          <w:szCs w:val="22"/>
        </w:rPr>
        <w:t>.</w:t>
      </w:r>
    </w:p>
    <w:p w14:paraId="014409C3" w14:textId="77777777" w:rsidR="00850FBD" w:rsidRPr="00A163CA" w:rsidRDefault="00850FBD" w:rsidP="00A44E8A">
      <w:pPr>
        <w:autoSpaceDE w:val="0"/>
        <w:autoSpaceDN w:val="0"/>
        <w:adjustRightInd w:val="0"/>
        <w:spacing w:line="276" w:lineRule="auto"/>
        <w:jc w:val="both"/>
        <w:rPr>
          <w:rFonts w:asciiTheme="minorHAnsi" w:hAnsiTheme="minorHAnsi" w:cstheme="minorHAnsi"/>
          <w:sz w:val="22"/>
          <w:szCs w:val="22"/>
        </w:rPr>
      </w:pPr>
    </w:p>
    <w:p w14:paraId="2163CBA2" w14:textId="0CEA346A" w:rsidR="00A44E8A" w:rsidRPr="00A163CA" w:rsidRDefault="00F0104A" w:rsidP="00A44E8A">
      <w:pPr>
        <w:autoSpaceDE w:val="0"/>
        <w:autoSpaceDN w:val="0"/>
        <w:adjustRightInd w:val="0"/>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5D29CB5F" wp14:editId="1C308850">
            <wp:extent cx="3800475" cy="1409700"/>
            <wp:effectExtent l="0" t="0" r="9525" b="0"/>
            <wp:docPr id="985091899"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00475" cy="1409700"/>
                    </a:xfrm>
                    <a:prstGeom prst="rect">
                      <a:avLst/>
                    </a:prstGeom>
                    <a:noFill/>
                    <a:ln>
                      <a:noFill/>
                    </a:ln>
                  </pic:spPr>
                </pic:pic>
              </a:graphicData>
            </a:graphic>
          </wp:inline>
        </w:drawing>
      </w:r>
    </w:p>
    <w:p w14:paraId="0D4C1766" w14:textId="77777777" w:rsidR="001B6F50" w:rsidRPr="00A163CA" w:rsidRDefault="001B6F50" w:rsidP="00A44E8A">
      <w:pPr>
        <w:autoSpaceDE w:val="0"/>
        <w:autoSpaceDN w:val="0"/>
        <w:adjustRightInd w:val="0"/>
        <w:spacing w:line="276" w:lineRule="auto"/>
        <w:jc w:val="center"/>
        <w:rPr>
          <w:rFonts w:asciiTheme="minorHAnsi" w:hAnsiTheme="minorHAnsi" w:cstheme="minorHAnsi"/>
          <w:sz w:val="22"/>
          <w:szCs w:val="22"/>
        </w:rPr>
      </w:pPr>
    </w:p>
    <w:p w14:paraId="51C03071" w14:textId="77777777" w:rsidR="00A44E8A" w:rsidRPr="00A163CA" w:rsidRDefault="00A44E8A" w:rsidP="00A44E8A">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O relatório “Demonstração e conciliação dos saldos bancários”, anexo nesse Balancete de Verificação Mensal, detalha os controles bancários e evidencia a consistência dos saldos bancários com os saldos contábeis. </w:t>
      </w:r>
    </w:p>
    <w:p w14:paraId="550F31FF" w14:textId="77777777" w:rsidR="00A44E8A" w:rsidRPr="00A163CA" w:rsidRDefault="00A44E8A" w:rsidP="00A44E8A">
      <w:pPr>
        <w:autoSpaceDE w:val="0"/>
        <w:autoSpaceDN w:val="0"/>
        <w:adjustRightInd w:val="0"/>
        <w:spacing w:line="276" w:lineRule="auto"/>
        <w:jc w:val="both"/>
        <w:rPr>
          <w:rFonts w:asciiTheme="minorHAnsi" w:hAnsiTheme="minorHAnsi" w:cstheme="minorHAnsi"/>
          <w:sz w:val="16"/>
          <w:szCs w:val="16"/>
        </w:rPr>
      </w:pPr>
    </w:p>
    <w:p w14:paraId="42FDE066" w14:textId="3A6893C7" w:rsidR="00A44E8A" w:rsidRPr="00A163CA" w:rsidRDefault="00A44E8A" w:rsidP="00A44E8A">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No mês, a rentabilidade proporcional da Instituição foi de </w:t>
      </w:r>
      <w:r w:rsidR="00085E1C" w:rsidRPr="00A163CA">
        <w:rPr>
          <w:rFonts w:asciiTheme="minorHAnsi" w:hAnsiTheme="minorHAnsi" w:cstheme="minorHAnsi"/>
          <w:sz w:val="22"/>
          <w:szCs w:val="22"/>
        </w:rPr>
        <w:t>101,6</w:t>
      </w:r>
      <w:r w:rsidR="00F0104A" w:rsidRPr="00A163CA">
        <w:rPr>
          <w:rFonts w:asciiTheme="minorHAnsi" w:hAnsiTheme="minorHAnsi" w:cstheme="minorHAnsi"/>
          <w:sz w:val="22"/>
          <w:szCs w:val="22"/>
        </w:rPr>
        <w:t>5</w:t>
      </w:r>
      <w:r w:rsidRPr="00A163CA">
        <w:rPr>
          <w:rFonts w:asciiTheme="minorHAnsi" w:hAnsiTheme="minorHAnsi" w:cstheme="minorHAnsi"/>
          <w:sz w:val="22"/>
          <w:szCs w:val="22"/>
        </w:rPr>
        <w:t>%</w:t>
      </w:r>
      <w:r w:rsidR="00ED7F9B" w:rsidRPr="00A163CA">
        <w:rPr>
          <w:rFonts w:asciiTheme="minorHAnsi" w:hAnsiTheme="minorHAnsi" w:cstheme="minorHAnsi"/>
          <w:sz w:val="22"/>
          <w:szCs w:val="22"/>
        </w:rPr>
        <w:t>.</w:t>
      </w:r>
    </w:p>
    <w:p w14:paraId="3B9DED19" w14:textId="77777777" w:rsidR="0058212B" w:rsidRPr="00A163CA" w:rsidRDefault="0058212B" w:rsidP="00A44E8A">
      <w:pPr>
        <w:autoSpaceDE w:val="0"/>
        <w:autoSpaceDN w:val="0"/>
        <w:adjustRightInd w:val="0"/>
        <w:spacing w:line="276" w:lineRule="auto"/>
        <w:jc w:val="both"/>
        <w:rPr>
          <w:rFonts w:asciiTheme="minorHAnsi" w:hAnsiTheme="minorHAnsi" w:cstheme="minorHAnsi"/>
          <w:sz w:val="16"/>
          <w:szCs w:val="16"/>
        </w:rPr>
      </w:pPr>
    </w:p>
    <w:p w14:paraId="4CC263E4" w14:textId="20FECEBB" w:rsidR="001B6F50" w:rsidRPr="00A163CA" w:rsidRDefault="001B6F50" w:rsidP="001B6F50">
      <w:pPr>
        <w:pStyle w:val="Pargrafobsico"/>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Ao compararmos o saldo bancário das Aplicações Financeiras de 202</w:t>
      </w:r>
      <w:r w:rsidR="00C53DCE" w:rsidRPr="00A163CA">
        <w:rPr>
          <w:rFonts w:asciiTheme="minorHAnsi" w:hAnsiTheme="minorHAnsi" w:cstheme="minorHAnsi"/>
          <w:sz w:val="22"/>
          <w:szCs w:val="22"/>
        </w:rPr>
        <w:t>5</w:t>
      </w:r>
      <w:r w:rsidRPr="00A163CA">
        <w:rPr>
          <w:rFonts w:asciiTheme="minorHAnsi" w:hAnsiTheme="minorHAnsi" w:cstheme="minorHAnsi"/>
          <w:sz w:val="22"/>
          <w:szCs w:val="22"/>
        </w:rPr>
        <w:t xml:space="preserve"> com o ano anterior, verificamos uma variação de </w:t>
      </w:r>
      <w:r w:rsidR="00C53DCE" w:rsidRPr="00A163CA">
        <w:rPr>
          <w:rFonts w:asciiTheme="minorHAnsi" w:hAnsiTheme="minorHAnsi" w:cstheme="minorHAnsi"/>
          <w:sz w:val="22"/>
          <w:szCs w:val="22"/>
        </w:rPr>
        <w:t>12,55</w:t>
      </w:r>
      <w:r w:rsidRPr="00A163CA">
        <w:rPr>
          <w:rFonts w:asciiTheme="minorHAnsi" w:hAnsiTheme="minorHAnsi" w:cstheme="minorHAnsi"/>
          <w:sz w:val="22"/>
          <w:szCs w:val="22"/>
        </w:rPr>
        <w:t xml:space="preserve">%, ou seja, um aumento no montante de R$ </w:t>
      </w:r>
      <w:r w:rsidR="00C53DCE" w:rsidRPr="00A163CA">
        <w:rPr>
          <w:rFonts w:asciiTheme="minorHAnsi" w:hAnsiTheme="minorHAnsi" w:cstheme="minorHAnsi"/>
          <w:sz w:val="22"/>
          <w:szCs w:val="22"/>
        </w:rPr>
        <w:t>187.352.330,50</w:t>
      </w:r>
      <w:r w:rsidRPr="00A163CA">
        <w:rPr>
          <w:rFonts w:asciiTheme="minorHAnsi" w:hAnsiTheme="minorHAnsi" w:cstheme="minorHAnsi"/>
          <w:sz w:val="22"/>
          <w:szCs w:val="22"/>
        </w:rPr>
        <w:t>.</w:t>
      </w:r>
    </w:p>
    <w:p w14:paraId="587F12D2" w14:textId="77777777" w:rsidR="001B6F50" w:rsidRPr="00A163CA" w:rsidRDefault="001B6F50" w:rsidP="001B6F50">
      <w:pPr>
        <w:pStyle w:val="Pargrafobsico"/>
        <w:spacing w:line="276" w:lineRule="auto"/>
        <w:jc w:val="both"/>
        <w:rPr>
          <w:rFonts w:asciiTheme="minorHAnsi" w:hAnsiTheme="minorHAnsi" w:cstheme="minorHAnsi"/>
          <w:sz w:val="22"/>
          <w:szCs w:val="22"/>
        </w:rPr>
      </w:pPr>
    </w:p>
    <w:p w14:paraId="1E01D8D5" w14:textId="2DC61816" w:rsidR="001B6F50" w:rsidRPr="00A163CA" w:rsidRDefault="00C53DCE" w:rsidP="001B6F50">
      <w:pPr>
        <w:pStyle w:val="Pargrafobsico"/>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4F9831AD" wp14:editId="4FCE05EC">
            <wp:extent cx="5410200" cy="1123950"/>
            <wp:effectExtent l="0" t="0" r="0" b="0"/>
            <wp:docPr id="1737598930"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10200" cy="1123950"/>
                    </a:xfrm>
                    <a:prstGeom prst="rect">
                      <a:avLst/>
                    </a:prstGeom>
                    <a:noFill/>
                    <a:ln>
                      <a:noFill/>
                    </a:ln>
                  </pic:spPr>
                </pic:pic>
              </a:graphicData>
            </a:graphic>
          </wp:inline>
        </w:drawing>
      </w:r>
    </w:p>
    <w:p w14:paraId="2AE27652" w14:textId="77777777" w:rsidR="00331D3E" w:rsidRPr="00A163CA" w:rsidRDefault="00331D3E" w:rsidP="00A44E8A">
      <w:pPr>
        <w:autoSpaceDE w:val="0"/>
        <w:autoSpaceDN w:val="0"/>
        <w:adjustRightInd w:val="0"/>
        <w:spacing w:line="276" w:lineRule="auto"/>
        <w:jc w:val="both"/>
        <w:rPr>
          <w:rFonts w:asciiTheme="minorHAnsi" w:hAnsiTheme="minorHAnsi" w:cstheme="minorHAnsi"/>
          <w:sz w:val="22"/>
          <w:szCs w:val="22"/>
        </w:rPr>
      </w:pPr>
    </w:p>
    <w:p w14:paraId="4CB9C792" w14:textId="77777777" w:rsidR="00B91953" w:rsidRPr="00A163CA" w:rsidRDefault="00B91953" w:rsidP="00B91953">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A163CA">
        <w:rPr>
          <w:rFonts w:asciiTheme="minorHAnsi" w:hAnsiTheme="minorHAnsi" w:cstheme="minorHAnsi"/>
          <w:b/>
          <w:sz w:val="22"/>
          <w:szCs w:val="22"/>
        </w:rPr>
        <w:t xml:space="preserve">NUMERARIO EM TRÂNSITO </w:t>
      </w:r>
    </w:p>
    <w:p w14:paraId="0E2A0B5A" w14:textId="77777777" w:rsidR="00B91953" w:rsidRPr="00A163CA" w:rsidRDefault="00B91953" w:rsidP="00B91953">
      <w:pPr>
        <w:pStyle w:val="PargrafodaLista"/>
        <w:spacing w:line="276" w:lineRule="auto"/>
        <w:ind w:left="284"/>
        <w:rPr>
          <w:rFonts w:asciiTheme="minorHAnsi" w:hAnsiTheme="minorHAnsi" w:cstheme="minorHAnsi"/>
          <w:b/>
          <w:sz w:val="16"/>
          <w:szCs w:val="16"/>
        </w:rPr>
      </w:pPr>
    </w:p>
    <w:p w14:paraId="7E0230F7" w14:textId="77777777" w:rsidR="00B91953" w:rsidRPr="00A163CA" w:rsidRDefault="00B91953" w:rsidP="00B91953">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integrante do Ativo Circulante destinada ao registro transitório de movimentação de numerários transferidos entre os órgãos da entidade ou enviados para depósito bancário por meio de carro transportador de valores, ou outro meio, e pendente de confirmação do recebimento ou de crédito bancário.</w:t>
      </w:r>
    </w:p>
    <w:p w14:paraId="351D798E" w14:textId="77777777" w:rsidR="00B91953" w:rsidRPr="00A163CA" w:rsidRDefault="00B91953" w:rsidP="00B91953">
      <w:pPr>
        <w:autoSpaceDE w:val="0"/>
        <w:autoSpaceDN w:val="0"/>
        <w:adjustRightInd w:val="0"/>
        <w:spacing w:line="276" w:lineRule="auto"/>
        <w:jc w:val="both"/>
        <w:rPr>
          <w:rFonts w:asciiTheme="minorHAnsi" w:hAnsiTheme="minorHAnsi" w:cstheme="minorHAnsi"/>
          <w:sz w:val="16"/>
          <w:szCs w:val="16"/>
        </w:rPr>
      </w:pPr>
    </w:p>
    <w:p w14:paraId="5EBE397F" w14:textId="1BDCDBA9" w:rsidR="00E7335B" w:rsidRPr="00A163CA" w:rsidRDefault="00ED7F9B" w:rsidP="004F3DBB">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Encerramos</w:t>
      </w:r>
      <w:r w:rsidR="00B91953" w:rsidRPr="00A163CA">
        <w:rPr>
          <w:rFonts w:asciiTheme="minorHAnsi" w:hAnsiTheme="minorHAnsi" w:cstheme="minorHAnsi"/>
          <w:sz w:val="22"/>
          <w:szCs w:val="22"/>
        </w:rPr>
        <w:t xml:space="preserve"> </w:t>
      </w:r>
      <w:r w:rsidRPr="00A163CA">
        <w:rPr>
          <w:rFonts w:asciiTheme="minorHAnsi" w:hAnsiTheme="minorHAnsi" w:cstheme="minorHAnsi"/>
          <w:sz w:val="22"/>
          <w:szCs w:val="22"/>
        </w:rPr>
        <w:t>o exercício de 2025</w:t>
      </w:r>
      <w:r w:rsidR="00B91953" w:rsidRPr="00A163CA">
        <w:rPr>
          <w:rFonts w:asciiTheme="minorHAnsi" w:hAnsiTheme="minorHAnsi" w:cstheme="minorHAnsi"/>
          <w:sz w:val="22"/>
          <w:szCs w:val="22"/>
        </w:rPr>
        <w:t xml:space="preserve">, </w:t>
      </w:r>
      <w:r w:rsidRPr="00A163CA">
        <w:rPr>
          <w:rFonts w:asciiTheme="minorHAnsi" w:hAnsiTheme="minorHAnsi" w:cstheme="minorHAnsi"/>
          <w:sz w:val="22"/>
          <w:szCs w:val="22"/>
        </w:rPr>
        <w:t xml:space="preserve">com </w:t>
      </w:r>
      <w:r w:rsidR="00B91953" w:rsidRPr="00A163CA">
        <w:rPr>
          <w:rFonts w:asciiTheme="minorHAnsi" w:hAnsiTheme="minorHAnsi" w:cstheme="minorHAnsi"/>
          <w:sz w:val="22"/>
          <w:szCs w:val="22"/>
        </w:rPr>
        <w:t>a conta contábil 1.1.1.3.1.01.01 - NUMERARIO EM TRÂNSITO</w:t>
      </w:r>
      <w:r w:rsidRPr="00A163CA">
        <w:rPr>
          <w:rFonts w:asciiTheme="minorHAnsi" w:hAnsiTheme="minorHAnsi" w:cstheme="minorHAnsi"/>
          <w:sz w:val="22"/>
          <w:szCs w:val="22"/>
        </w:rPr>
        <w:t xml:space="preserve"> </w:t>
      </w:r>
      <w:r w:rsidR="00345464" w:rsidRPr="00A163CA">
        <w:rPr>
          <w:rFonts w:asciiTheme="minorHAnsi" w:hAnsiTheme="minorHAnsi" w:cstheme="minorHAnsi"/>
          <w:sz w:val="22"/>
          <w:szCs w:val="22"/>
        </w:rPr>
        <w:t>com saldo zerado.</w:t>
      </w:r>
    </w:p>
    <w:p w14:paraId="2257AA0B" w14:textId="77777777" w:rsidR="0058212B" w:rsidRPr="00A163CA" w:rsidRDefault="0058212B" w:rsidP="00A44E8A">
      <w:pPr>
        <w:autoSpaceDE w:val="0"/>
        <w:autoSpaceDN w:val="0"/>
        <w:adjustRightInd w:val="0"/>
        <w:spacing w:line="276" w:lineRule="auto"/>
        <w:jc w:val="both"/>
        <w:rPr>
          <w:rFonts w:asciiTheme="minorHAnsi" w:hAnsiTheme="minorHAnsi" w:cstheme="minorHAnsi"/>
          <w:sz w:val="22"/>
          <w:szCs w:val="22"/>
        </w:rPr>
      </w:pPr>
    </w:p>
    <w:p w14:paraId="63519A7D" w14:textId="77777777" w:rsidR="004F3DBB" w:rsidRPr="00A163CA" w:rsidRDefault="004F3DBB" w:rsidP="00A44E8A">
      <w:pPr>
        <w:autoSpaceDE w:val="0"/>
        <w:autoSpaceDN w:val="0"/>
        <w:adjustRightInd w:val="0"/>
        <w:spacing w:line="276" w:lineRule="auto"/>
        <w:jc w:val="both"/>
        <w:rPr>
          <w:rFonts w:asciiTheme="minorHAnsi" w:hAnsiTheme="minorHAnsi" w:cstheme="minorHAnsi"/>
          <w:sz w:val="22"/>
          <w:szCs w:val="22"/>
        </w:rPr>
      </w:pPr>
    </w:p>
    <w:p w14:paraId="7B9D2545" w14:textId="4518C633" w:rsidR="00586D94" w:rsidRPr="00A163CA" w:rsidRDefault="00BC69AB"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A163CA">
        <w:rPr>
          <w:rFonts w:asciiTheme="minorHAnsi" w:hAnsiTheme="minorHAnsi" w:cstheme="minorHAnsi"/>
          <w:b/>
          <w:sz w:val="22"/>
          <w:szCs w:val="22"/>
        </w:rPr>
        <w:t>CRÉDITOS A CURTO PRAZO</w:t>
      </w:r>
    </w:p>
    <w:p w14:paraId="384041CF" w14:textId="77777777" w:rsidR="00BE429D" w:rsidRPr="00A163CA" w:rsidRDefault="00BE429D" w:rsidP="00BE429D">
      <w:pPr>
        <w:pStyle w:val="PargrafodaLista"/>
        <w:spacing w:line="276" w:lineRule="auto"/>
        <w:ind w:left="284"/>
        <w:rPr>
          <w:rFonts w:asciiTheme="minorHAnsi" w:hAnsiTheme="minorHAnsi" w:cstheme="minorHAnsi"/>
          <w:b/>
          <w:sz w:val="22"/>
          <w:szCs w:val="22"/>
        </w:rPr>
      </w:pPr>
    </w:p>
    <w:p w14:paraId="6EAABEA3" w14:textId="7147CF51" w:rsidR="00BE429D" w:rsidRPr="00A163CA" w:rsidRDefault="00BE429D" w:rsidP="00BE429D">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 conta Créditos a Curto Prazo referem-se a Receitas de Serviços nas atividades oferecidas à clientela, para recebimento futuro e, principalmente a Receita de Arrecadação Compulsória, que são transferidas mensalmente pelo SESC Nacional.</w:t>
      </w:r>
    </w:p>
    <w:p w14:paraId="4FC2E6D3" w14:textId="77777777" w:rsidR="00DB2C88" w:rsidRPr="00A163CA" w:rsidRDefault="00DB2C88" w:rsidP="00BE429D">
      <w:pPr>
        <w:autoSpaceDE w:val="0"/>
        <w:autoSpaceDN w:val="0"/>
        <w:adjustRightInd w:val="0"/>
        <w:spacing w:line="276" w:lineRule="auto"/>
        <w:jc w:val="both"/>
        <w:rPr>
          <w:rFonts w:asciiTheme="minorHAnsi" w:hAnsiTheme="minorHAnsi" w:cstheme="minorHAnsi"/>
          <w:sz w:val="22"/>
          <w:szCs w:val="22"/>
        </w:rPr>
      </w:pPr>
    </w:p>
    <w:p w14:paraId="4AB17BAF" w14:textId="77777777" w:rsidR="001B6F50" w:rsidRPr="00A163CA" w:rsidRDefault="001B6F50" w:rsidP="00BE429D">
      <w:pPr>
        <w:autoSpaceDE w:val="0"/>
        <w:autoSpaceDN w:val="0"/>
        <w:adjustRightInd w:val="0"/>
        <w:spacing w:line="276" w:lineRule="auto"/>
        <w:jc w:val="both"/>
        <w:rPr>
          <w:rFonts w:asciiTheme="minorHAnsi" w:hAnsiTheme="minorHAnsi" w:cstheme="minorHAnsi"/>
          <w:sz w:val="22"/>
          <w:szCs w:val="22"/>
        </w:rPr>
      </w:pPr>
    </w:p>
    <w:p w14:paraId="55242C10" w14:textId="77777777" w:rsidR="00BF7A7E" w:rsidRPr="00A163CA" w:rsidRDefault="00BF7A7E" w:rsidP="00BE429D">
      <w:pPr>
        <w:autoSpaceDE w:val="0"/>
        <w:autoSpaceDN w:val="0"/>
        <w:adjustRightInd w:val="0"/>
        <w:spacing w:line="276" w:lineRule="auto"/>
        <w:jc w:val="both"/>
        <w:rPr>
          <w:rFonts w:asciiTheme="minorHAnsi" w:hAnsiTheme="minorHAnsi" w:cstheme="minorHAnsi"/>
          <w:sz w:val="22"/>
          <w:szCs w:val="22"/>
        </w:rPr>
      </w:pPr>
    </w:p>
    <w:p w14:paraId="54EC3805" w14:textId="555B7301" w:rsidR="00586D94" w:rsidRPr="00A163CA" w:rsidRDefault="00BC69AB"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CONTAS A RECEBER</w:t>
      </w:r>
    </w:p>
    <w:p w14:paraId="42B8B122" w14:textId="77777777" w:rsidR="00586D94" w:rsidRPr="00A163CA" w:rsidRDefault="00586D94" w:rsidP="00586D94">
      <w:pPr>
        <w:autoSpaceDE w:val="0"/>
        <w:autoSpaceDN w:val="0"/>
        <w:adjustRightInd w:val="0"/>
        <w:spacing w:line="276" w:lineRule="auto"/>
        <w:jc w:val="both"/>
        <w:rPr>
          <w:rFonts w:asciiTheme="minorHAnsi" w:hAnsiTheme="minorHAnsi" w:cstheme="minorHAnsi"/>
          <w:sz w:val="22"/>
          <w:szCs w:val="22"/>
        </w:rPr>
      </w:pPr>
    </w:p>
    <w:p w14:paraId="0180947A" w14:textId="77777777" w:rsidR="00335477" w:rsidRPr="00A163CA" w:rsidRDefault="00335477" w:rsidP="00335477">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 conta apresenta as Receitas de Serviços nas atividades oferecidas à clientela, para recebimento futuro, sendo a maioria na modalidade, venda por cartão de crédito.</w:t>
      </w:r>
    </w:p>
    <w:p w14:paraId="008FB316" w14:textId="6280A8F2" w:rsidR="00CA34E0" w:rsidRPr="00A163CA" w:rsidRDefault="00CA34E0" w:rsidP="00586D94">
      <w:pPr>
        <w:autoSpaceDE w:val="0"/>
        <w:autoSpaceDN w:val="0"/>
        <w:adjustRightInd w:val="0"/>
        <w:spacing w:line="276" w:lineRule="auto"/>
        <w:jc w:val="both"/>
        <w:rPr>
          <w:rFonts w:asciiTheme="minorHAnsi" w:hAnsiTheme="minorHAnsi" w:cstheme="minorHAnsi"/>
          <w:sz w:val="22"/>
          <w:szCs w:val="22"/>
        </w:rPr>
      </w:pPr>
    </w:p>
    <w:p w14:paraId="4380ABAD" w14:textId="77777777" w:rsidR="00CE3791" w:rsidRPr="00A163CA" w:rsidRDefault="00CE3791" w:rsidP="00586D94">
      <w:pPr>
        <w:autoSpaceDE w:val="0"/>
        <w:autoSpaceDN w:val="0"/>
        <w:adjustRightInd w:val="0"/>
        <w:spacing w:line="276" w:lineRule="auto"/>
        <w:jc w:val="both"/>
        <w:rPr>
          <w:rFonts w:asciiTheme="minorHAnsi" w:hAnsiTheme="minorHAnsi" w:cstheme="minorHAnsi"/>
          <w:sz w:val="22"/>
          <w:szCs w:val="22"/>
        </w:rPr>
      </w:pPr>
    </w:p>
    <w:p w14:paraId="18841DF5" w14:textId="77777777" w:rsidR="00BF7A7E" w:rsidRPr="00A163CA" w:rsidRDefault="00BF7A7E" w:rsidP="00586D94">
      <w:pPr>
        <w:autoSpaceDE w:val="0"/>
        <w:autoSpaceDN w:val="0"/>
        <w:adjustRightInd w:val="0"/>
        <w:spacing w:line="276" w:lineRule="auto"/>
        <w:jc w:val="both"/>
        <w:rPr>
          <w:rFonts w:asciiTheme="minorHAnsi" w:hAnsiTheme="minorHAnsi" w:cstheme="minorHAnsi"/>
          <w:sz w:val="22"/>
          <w:szCs w:val="22"/>
        </w:rPr>
      </w:pPr>
    </w:p>
    <w:p w14:paraId="68AD9B87" w14:textId="2F892A5E" w:rsidR="00586D94" w:rsidRPr="00A163CA" w:rsidRDefault="0056335D"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bookmarkStart w:id="13" w:name="_Hlk74718575"/>
      <w:r w:rsidRPr="00A163CA">
        <w:rPr>
          <w:rFonts w:asciiTheme="minorHAnsi" w:hAnsiTheme="minorHAnsi" w:cstheme="minorHAnsi"/>
          <w:b/>
          <w:sz w:val="22"/>
          <w:szCs w:val="22"/>
        </w:rPr>
        <w:t>ARRECADAÇÃO COMPULSÓRIA</w:t>
      </w:r>
    </w:p>
    <w:p w14:paraId="3FAFFFE3" w14:textId="77777777" w:rsidR="00335477" w:rsidRPr="00A163CA" w:rsidRDefault="00335477" w:rsidP="00335477">
      <w:pPr>
        <w:pStyle w:val="PargrafodaLista"/>
        <w:widowControl w:val="0"/>
        <w:tabs>
          <w:tab w:val="left" w:pos="709"/>
        </w:tabs>
        <w:spacing w:line="276" w:lineRule="auto"/>
        <w:ind w:left="0"/>
        <w:jc w:val="both"/>
        <w:rPr>
          <w:rFonts w:asciiTheme="minorHAnsi" w:hAnsiTheme="minorHAnsi" w:cstheme="minorHAnsi"/>
          <w:b/>
          <w:sz w:val="22"/>
          <w:szCs w:val="22"/>
        </w:rPr>
      </w:pPr>
    </w:p>
    <w:p w14:paraId="4D3713E9" w14:textId="12D2372C" w:rsidR="00335477" w:rsidRPr="00A163CA" w:rsidRDefault="00335477" w:rsidP="00335477">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integrante do Ativo Circulante destinada ao registro nas Administrações Nacional e Regionais, das quotas mensais de arrecadação.</w:t>
      </w:r>
    </w:p>
    <w:p w14:paraId="172641AC" w14:textId="77777777" w:rsidR="00C567F8" w:rsidRPr="00A163CA" w:rsidRDefault="00C567F8" w:rsidP="00303A71">
      <w:pPr>
        <w:pStyle w:val="PargrafodaLista"/>
        <w:autoSpaceDE w:val="0"/>
        <w:autoSpaceDN w:val="0"/>
        <w:adjustRightInd w:val="0"/>
        <w:spacing w:line="276" w:lineRule="auto"/>
        <w:ind w:left="426"/>
        <w:jc w:val="both"/>
        <w:rPr>
          <w:rFonts w:asciiTheme="minorHAnsi" w:hAnsiTheme="minorHAnsi" w:cstheme="minorHAnsi"/>
          <w:sz w:val="16"/>
          <w:szCs w:val="16"/>
        </w:rPr>
      </w:pPr>
    </w:p>
    <w:p w14:paraId="010E379E" w14:textId="0B9EEE4A" w:rsidR="00BE429D" w:rsidRPr="00A163CA" w:rsidRDefault="00F519B7" w:rsidP="00335477">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Após o</w:t>
      </w:r>
      <w:r w:rsidR="00335477" w:rsidRPr="00A163CA">
        <w:rPr>
          <w:rFonts w:asciiTheme="minorHAnsi" w:hAnsiTheme="minorHAnsi" w:cstheme="minorHAnsi"/>
          <w:sz w:val="22"/>
          <w:szCs w:val="22"/>
        </w:rPr>
        <w:t xml:space="preserve"> </w:t>
      </w:r>
      <w:r w:rsidR="00BE429D" w:rsidRPr="00A163CA">
        <w:rPr>
          <w:rFonts w:asciiTheme="minorHAnsi" w:hAnsiTheme="minorHAnsi" w:cstheme="minorHAnsi"/>
          <w:sz w:val="22"/>
          <w:szCs w:val="22"/>
        </w:rPr>
        <w:t>registro de apropriação da arrecadação do mês</w:t>
      </w:r>
      <w:r w:rsidRPr="00A163CA">
        <w:rPr>
          <w:rFonts w:asciiTheme="minorHAnsi" w:hAnsiTheme="minorHAnsi" w:cstheme="minorHAnsi"/>
          <w:sz w:val="22"/>
          <w:szCs w:val="22"/>
        </w:rPr>
        <w:t>, o saldo</w:t>
      </w:r>
      <w:r w:rsidR="00BE429D" w:rsidRPr="00A163CA">
        <w:rPr>
          <w:rFonts w:asciiTheme="minorHAnsi" w:hAnsiTheme="minorHAnsi" w:cstheme="minorHAnsi"/>
          <w:sz w:val="22"/>
          <w:szCs w:val="22"/>
        </w:rPr>
        <w:t xml:space="preserve"> a ser repassada pela Administração Nacional no mês subsequente</w:t>
      </w:r>
      <w:r w:rsidR="00335477" w:rsidRPr="00A163CA">
        <w:rPr>
          <w:rFonts w:asciiTheme="minorHAnsi" w:hAnsiTheme="minorHAnsi" w:cstheme="minorHAnsi"/>
          <w:sz w:val="22"/>
          <w:szCs w:val="22"/>
        </w:rPr>
        <w:t xml:space="preserve"> </w:t>
      </w:r>
      <w:r w:rsidR="00331D3E" w:rsidRPr="00A163CA">
        <w:rPr>
          <w:rFonts w:asciiTheme="minorHAnsi" w:hAnsiTheme="minorHAnsi" w:cstheme="minorHAnsi"/>
          <w:sz w:val="22"/>
          <w:szCs w:val="22"/>
        </w:rPr>
        <w:t>é</w:t>
      </w:r>
      <w:r w:rsidR="00335477" w:rsidRPr="00A163CA">
        <w:rPr>
          <w:rFonts w:asciiTheme="minorHAnsi" w:hAnsiTheme="minorHAnsi" w:cstheme="minorHAnsi"/>
          <w:sz w:val="22"/>
          <w:szCs w:val="22"/>
        </w:rPr>
        <w:t xml:space="preserve"> de R$ </w:t>
      </w:r>
      <w:r w:rsidR="005C2A57" w:rsidRPr="00A163CA">
        <w:rPr>
          <w:rFonts w:asciiTheme="minorHAnsi" w:hAnsiTheme="minorHAnsi" w:cstheme="minorHAnsi"/>
          <w:sz w:val="22"/>
          <w:szCs w:val="22"/>
        </w:rPr>
        <w:t>78.840.660,06</w:t>
      </w:r>
      <w:r w:rsidR="00335477" w:rsidRPr="00A163CA">
        <w:rPr>
          <w:rFonts w:asciiTheme="minorHAnsi" w:hAnsiTheme="minorHAnsi" w:cstheme="minorHAnsi"/>
          <w:sz w:val="22"/>
          <w:szCs w:val="22"/>
        </w:rPr>
        <w:t>.</w:t>
      </w:r>
    </w:p>
    <w:p w14:paraId="5D546ED3" w14:textId="77777777" w:rsidR="00F302E9" w:rsidRPr="00A163CA" w:rsidRDefault="00F302E9" w:rsidP="00335477">
      <w:pPr>
        <w:autoSpaceDE w:val="0"/>
        <w:autoSpaceDN w:val="0"/>
        <w:adjustRightInd w:val="0"/>
        <w:spacing w:line="276" w:lineRule="auto"/>
        <w:jc w:val="both"/>
        <w:rPr>
          <w:rFonts w:asciiTheme="minorHAnsi" w:hAnsiTheme="minorHAnsi" w:cstheme="minorHAnsi"/>
          <w:sz w:val="22"/>
          <w:szCs w:val="22"/>
        </w:rPr>
      </w:pPr>
    </w:p>
    <w:p w14:paraId="4460F403" w14:textId="77777777" w:rsidR="00B91953" w:rsidRPr="00A163CA" w:rsidRDefault="00B91953" w:rsidP="00335477">
      <w:pPr>
        <w:autoSpaceDE w:val="0"/>
        <w:autoSpaceDN w:val="0"/>
        <w:adjustRightInd w:val="0"/>
        <w:spacing w:line="276" w:lineRule="auto"/>
        <w:jc w:val="both"/>
        <w:rPr>
          <w:rFonts w:asciiTheme="minorHAnsi" w:hAnsiTheme="minorHAnsi" w:cstheme="minorHAnsi"/>
          <w:sz w:val="22"/>
          <w:szCs w:val="22"/>
        </w:rPr>
      </w:pPr>
    </w:p>
    <w:p w14:paraId="41791EBF" w14:textId="77777777" w:rsidR="00BF7A7E" w:rsidRPr="00A163CA" w:rsidRDefault="00BF7A7E" w:rsidP="00335477">
      <w:pPr>
        <w:autoSpaceDE w:val="0"/>
        <w:autoSpaceDN w:val="0"/>
        <w:adjustRightInd w:val="0"/>
        <w:spacing w:line="276" w:lineRule="auto"/>
        <w:jc w:val="both"/>
        <w:rPr>
          <w:rFonts w:asciiTheme="minorHAnsi" w:hAnsiTheme="minorHAnsi" w:cstheme="minorHAnsi"/>
          <w:sz w:val="22"/>
          <w:szCs w:val="22"/>
        </w:rPr>
      </w:pPr>
    </w:p>
    <w:p w14:paraId="0FDFF22F" w14:textId="57DAC875" w:rsidR="009B665B" w:rsidRPr="00A163CA" w:rsidRDefault="0056335D"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A163CA">
        <w:rPr>
          <w:rFonts w:asciiTheme="minorHAnsi" w:hAnsiTheme="minorHAnsi" w:cstheme="minorHAnsi"/>
          <w:b/>
          <w:sz w:val="22"/>
          <w:szCs w:val="22"/>
        </w:rPr>
        <w:t>DEMAIS CRÉDITOS E VALORES A CURTO PRAZO</w:t>
      </w:r>
    </w:p>
    <w:p w14:paraId="537303ED" w14:textId="77777777" w:rsidR="000669B6" w:rsidRPr="00A163CA" w:rsidRDefault="000669B6" w:rsidP="00586D94">
      <w:pPr>
        <w:autoSpaceDE w:val="0"/>
        <w:autoSpaceDN w:val="0"/>
        <w:adjustRightInd w:val="0"/>
        <w:spacing w:line="276" w:lineRule="auto"/>
        <w:jc w:val="both"/>
        <w:rPr>
          <w:rFonts w:asciiTheme="minorHAnsi" w:hAnsiTheme="minorHAnsi" w:cstheme="minorHAnsi"/>
          <w:sz w:val="22"/>
          <w:szCs w:val="22"/>
        </w:rPr>
      </w:pPr>
    </w:p>
    <w:p w14:paraId="4B2B0F5B" w14:textId="6E83844F" w:rsidR="00586D94" w:rsidRPr="00A163CA" w:rsidRDefault="00327178"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ADIANTAMENTOS PARA FÉRIAS</w:t>
      </w:r>
    </w:p>
    <w:p w14:paraId="4D33D0DA" w14:textId="77777777" w:rsidR="00B46D63" w:rsidRPr="00A163CA" w:rsidRDefault="00B46D63" w:rsidP="00B46D63">
      <w:pPr>
        <w:pStyle w:val="PargrafodaLista"/>
        <w:widowControl w:val="0"/>
        <w:tabs>
          <w:tab w:val="left" w:pos="284"/>
        </w:tabs>
        <w:spacing w:line="276" w:lineRule="auto"/>
        <w:ind w:left="0"/>
        <w:jc w:val="both"/>
        <w:rPr>
          <w:rFonts w:asciiTheme="minorHAnsi" w:hAnsiTheme="minorHAnsi" w:cstheme="minorHAnsi"/>
          <w:b/>
          <w:sz w:val="22"/>
          <w:szCs w:val="22"/>
        </w:rPr>
      </w:pPr>
    </w:p>
    <w:p w14:paraId="1B56D992" w14:textId="77777777" w:rsidR="00B46D63" w:rsidRPr="00A163CA" w:rsidRDefault="00B46D63" w:rsidP="00B46D63">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integrante do Ativo Circulante destinada ao registro dos pagamentos de Férias aos empregados, para desconto no salário mensal, na forma da legislação específica.</w:t>
      </w:r>
    </w:p>
    <w:p w14:paraId="19634CB5" w14:textId="77777777" w:rsidR="00B46D63" w:rsidRPr="00A163CA" w:rsidRDefault="00B46D63" w:rsidP="00B46D63">
      <w:pPr>
        <w:autoSpaceDE w:val="0"/>
        <w:autoSpaceDN w:val="0"/>
        <w:adjustRightInd w:val="0"/>
        <w:spacing w:line="276" w:lineRule="auto"/>
        <w:jc w:val="both"/>
        <w:rPr>
          <w:rFonts w:asciiTheme="minorHAnsi" w:hAnsiTheme="minorHAnsi" w:cstheme="minorHAnsi"/>
          <w:sz w:val="16"/>
          <w:szCs w:val="16"/>
        </w:rPr>
      </w:pPr>
    </w:p>
    <w:p w14:paraId="4CA2E63B" w14:textId="7783CB26" w:rsidR="00B46D63" w:rsidRPr="00A163CA" w:rsidRDefault="00ED7F9B" w:rsidP="00B46D63">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O exercício de 2025 finalizou com</w:t>
      </w:r>
      <w:r w:rsidR="00B46D63" w:rsidRPr="00A163CA">
        <w:rPr>
          <w:rFonts w:asciiTheme="minorHAnsi" w:hAnsiTheme="minorHAnsi" w:cstheme="minorHAnsi"/>
          <w:sz w:val="22"/>
          <w:szCs w:val="22"/>
        </w:rPr>
        <w:t xml:space="preserve"> </w:t>
      </w:r>
      <w:r w:rsidRPr="00A163CA">
        <w:rPr>
          <w:rFonts w:asciiTheme="minorHAnsi" w:hAnsiTheme="minorHAnsi" w:cstheme="minorHAnsi"/>
          <w:sz w:val="22"/>
          <w:szCs w:val="22"/>
        </w:rPr>
        <w:t>saldo de R$ 2.016.253,50 n</w:t>
      </w:r>
      <w:r w:rsidR="00B46D63" w:rsidRPr="00A163CA">
        <w:rPr>
          <w:rFonts w:asciiTheme="minorHAnsi" w:hAnsiTheme="minorHAnsi" w:cstheme="minorHAnsi"/>
          <w:sz w:val="22"/>
          <w:szCs w:val="22"/>
        </w:rPr>
        <w:t>a conta contábil Adiantamento para Férias</w:t>
      </w:r>
      <w:r w:rsidRPr="00A163CA">
        <w:rPr>
          <w:rFonts w:asciiTheme="minorHAnsi" w:hAnsiTheme="minorHAnsi" w:cstheme="minorHAnsi"/>
          <w:sz w:val="22"/>
          <w:szCs w:val="22"/>
        </w:rPr>
        <w:t>.</w:t>
      </w:r>
    </w:p>
    <w:p w14:paraId="7A27C33C" w14:textId="6E0EDE41" w:rsidR="009B665B" w:rsidRPr="00A163CA" w:rsidRDefault="00327178"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lastRenderedPageBreak/>
        <w:t>ADIANTAMENTOS DE SALÁRIOS</w:t>
      </w:r>
    </w:p>
    <w:p w14:paraId="26FBEB7C" w14:textId="77777777" w:rsidR="00B46D63" w:rsidRPr="00A163CA" w:rsidRDefault="00B46D63" w:rsidP="00B46D63">
      <w:pPr>
        <w:pStyle w:val="PargrafodaLista"/>
        <w:widowControl w:val="0"/>
        <w:tabs>
          <w:tab w:val="left" w:pos="284"/>
        </w:tabs>
        <w:spacing w:line="276" w:lineRule="auto"/>
        <w:ind w:left="0"/>
        <w:jc w:val="both"/>
        <w:rPr>
          <w:rFonts w:asciiTheme="minorHAnsi" w:hAnsiTheme="minorHAnsi" w:cstheme="minorHAnsi"/>
          <w:b/>
          <w:sz w:val="16"/>
          <w:szCs w:val="16"/>
        </w:rPr>
      </w:pPr>
    </w:p>
    <w:p w14:paraId="366B0916" w14:textId="4B6AD5C5" w:rsidR="009B665B" w:rsidRPr="00A163CA" w:rsidRDefault="00B46D63" w:rsidP="00B46D63">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integrante do Ativo Circulante destinada ao registro dos pagamentos de salários antecipados dentro do mês, para desconto em folha de pagamento ou recolhimento.</w:t>
      </w:r>
    </w:p>
    <w:p w14:paraId="5C97CDF7" w14:textId="77777777" w:rsidR="00B46D63" w:rsidRPr="00A163CA" w:rsidRDefault="00B46D63" w:rsidP="00B46D63">
      <w:pPr>
        <w:autoSpaceDE w:val="0"/>
        <w:autoSpaceDN w:val="0"/>
        <w:adjustRightInd w:val="0"/>
        <w:spacing w:line="276" w:lineRule="auto"/>
        <w:jc w:val="both"/>
        <w:rPr>
          <w:rFonts w:asciiTheme="minorHAnsi" w:hAnsiTheme="minorHAnsi" w:cstheme="minorHAnsi"/>
          <w:sz w:val="16"/>
          <w:szCs w:val="16"/>
        </w:rPr>
      </w:pPr>
    </w:p>
    <w:p w14:paraId="581F7F7D" w14:textId="30B3451F" w:rsidR="00B46D63" w:rsidRPr="00A163CA" w:rsidRDefault="00ED7F9B" w:rsidP="00B46D63">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O exercício de 2025 finalizou com saldo zerado n</w:t>
      </w:r>
      <w:r w:rsidR="00B46D63" w:rsidRPr="00A163CA">
        <w:rPr>
          <w:rFonts w:asciiTheme="minorHAnsi" w:hAnsiTheme="minorHAnsi" w:cstheme="minorHAnsi"/>
          <w:sz w:val="22"/>
          <w:szCs w:val="22"/>
        </w:rPr>
        <w:t>a conta contábil Adiantamento de Salários.</w:t>
      </w:r>
    </w:p>
    <w:p w14:paraId="14571B52" w14:textId="77777777" w:rsidR="00331D3E" w:rsidRPr="00A163CA" w:rsidRDefault="00331D3E" w:rsidP="00B46D63">
      <w:pPr>
        <w:autoSpaceDE w:val="0"/>
        <w:autoSpaceDN w:val="0"/>
        <w:adjustRightInd w:val="0"/>
        <w:spacing w:line="276" w:lineRule="auto"/>
        <w:jc w:val="both"/>
        <w:rPr>
          <w:rFonts w:asciiTheme="minorHAnsi" w:hAnsiTheme="minorHAnsi" w:cstheme="minorHAnsi"/>
          <w:sz w:val="22"/>
          <w:szCs w:val="22"/>
        </w:rPr>
      </w:pPr>
    </w:p>
    <w:p w14:paraId="158A98B0" w14:textId="77777777" w:rsidR="00331D3E" w:rsidRPr="00A163CA" w:rsidRDefault="00331D3E" w:rsidP="00B46D63">
      <w:pPr>
        <w:autoSpaceDE w:val="0"/>
        <w:autoSpaceDN w:val="0"/>
        <w:adjustRightInd w:val="0"/>
        <w:spacing w:line="276" w:lineRule="auto"/>
        <w:jc w:val="both"/>
        <w:rPr>
          <w:rFonts w:asciiTheme="minorHAnsi" w:hAnsiTheme="minorHAnsi" w:cstheme="minorHAnsi"/>
          <w:sz w:val="22"/>
          <w:szCs w:val="22"/>
        </w:rPr>
      </w:pPr>
    </w:p>
    <w:p w14:paraId="390B3C07" w14:textId="77777777" w:rsidR="004306AE" w:rsidRPr="00A163CA" w:rsidRDefault="004306AE" w:rsidP="00B46D63">
      <w:pPr>
        <w:autoSpaceDE w:val="0"/>
        <w:autoSpaceDN w:val="0"/>
        <w:adjustRightInd w:val="0"/>
        <w:spacing w:line="276" w:lineRule="auto"/>
        <w:jc w:val="both"/>
        <w:rPr>
          <w:rFonts w:asciiTheme="minorHAnsi" w:hAnsiTheme="minorHAnsi" w:cstheme="minorHAnsi"/>
          <w:sz w:val="22"/>
          <w:szCs w:val="22"/>
        </w:rPr>
      </w:pPr>
    </w:p>
    <w:p w14:paraId="4C91CC0D" w14:textId="77777777" w:rsidR="005B610C" w:rsidRPr="00A163CA" w:rsidRDefault="005B610C" w:rsidP="005B610C">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ADIANTAMENTOS DE 13º SALÁRIO</w:t>
      </w:r>
    </w:p>
    <w:p w14:paraId="104DDC47" w14:textId="77777777" w:rsidR="005B610C" w:rsidRPr="00A163CA" w:rsidRDefault="005B610C" w:rsidP="005B610C">
      <w:pPr>
        <w:pStyle w:val="PargrafodaLista"/>
        <w:widowControl w:val="0"/>
        <w:tabs>
          <w:tab w:val="left" w:pos="284"/>
        </w:tabs>
        <w:spacing w:line="276" w:lineRule="auto"/>
        <w:ind w:left="0"/>
        <w:jc w:val="both"/>
        <w:rPr>
          <w:rFonts w:asciiTheme="minorHAnsi" w:hAnsiTheme="minorHAnsi" w:cstheme="minorHAnsi"/>
          <w:b/>
          <w:sz w:val="16"/>
          <w:szCs w:val="16"/>
        </w:rPr>
      </w:pPr>
    </w:p>
    <w:p w14:paraId="56069FDE" w14:textId="334BD381" w:rsidR="005B610C" w:rsidRPr="00A163CA" w:rsidRDefault="005B610C" w:rsidP="005B610C">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integrante do Ativo Circulante destinada ao registro do pagamento dos adiantamentos do 13º Salário concedidos durante o exercício.</w:t>
      </w:r>
    </w:p>
    <w:p w14:paraId="572FE528" w14:textId="77777777" w:rsidR="005B610C" w:rsidRPr="00A163CA" w:rsidRDefault="005B610C" w:rsidP="005B610C">
      <w:pPr>
        <w:autoSpaceDE w:val="0"/>
        <w:autoSpaceDN w:val="0"/>
        <w:adjustRightInd w:val="0"/>
        <w:spacing w:line="276" w:lineRule="auto"/>
        <w:jc w:val="both"/>
        <w:rPr>
          <w:rFonts w:asciiTheme="minorHAnsi" w:hAnsiTheme="minorHAnsi" w:cstheme="minorHAnsi"/>
          <w:sz w:val="16"/>
          <w:szCs w:val="16"/>
        </w:rPr>
      </w:pPr>
    </w:p>
    <w:p w14:paraId="35DEFE7A" w14:textId="3C5B64DB" w:rsidR="001B6F50" w:rsidRPr="00A163CA" w:rsidRDefault="00D540D5" w:rsidP="001B6F50">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O</w:t>
      </w:r>
      <w:r w:rsidR="00ED7F9B" w:rsidRPr="00A163CA">
        <w:rPr>
          <w:rFonts w:asciiTheme="minorHAnsi" w:hAnsiTheme="minorHAnsi" w:cstheme="minorHAnsi"/>
          <w:sz w:val="22"/>
          <w:szCs w:val="22"/>
        </w:rPr>
        <w:t xml:space="preserve"> exercício de 2025</w:t>
      </w:r>
      <w:r w:rsidRPr="00A163CA">
        <w:rPr>
          <w:rFonts w:asciiTheme="minorHAnsi" w:hAnsiTheme="minorHAnsi" w:cstheme="minorHAnsi"/>
          <w:sz w:val="22"/>
          <w:szCs w:val="22"/>
        </w:rPr>
        <w:t xml:space="preserve"> finaliza </w:t>
      </w:r>
      <w:r w:rsidR="00ED7F9B" w:rsidRPr="00A163CA">
        <w:rPr>
          <w:rFonts w:asciiTheme="minorHAnsi" w:hAnsiTheme="minorHAnsi" w:cstheme="minorHAnsi"/>
          <w:sz w:val="22"/>
          <w:szCs w:val="22"/>
        </w:rPr>
        <w:t xml:space="preserve">com saldo zerado na conta contábil </w:t>
      </w:r>
      <w:r w:rsidR="001B6F50" w:rsidRPr="00A163CA">
        <w:rPr>
          <w:rFonts w:asciiTheme="minorHAnsi" w:hAnsiTheme="minorHAnsi" w:cstheme="minorHAnsi"/>
          <w:sz w:val="22"/>
          <w:szCs w:val="22"/>
        </w:rPr>
        <w:t>Adiantamento de 13º Salário</w:t>
      </w:r>
      <w:r w:rsidR="00ED7F9B" w:rsidRPr="00A163CA">
        <w:rPr>
          <w:rFonts w:asciiTheme="minorHAnsi" w:hAnsiTheme="minorHAnsi" w:cstheme="minorHAnsi"/>
          <w:sz w:val="22"/>
          <w:szCs w:val="22"/>
        </w:rPr>
        <w:t>.</w:t>
      </w:r>
    </w:p>
    <w:p w14:paraId="13D2CD0B" w14:textId="77777777" w:rsidR="00473A6F" w:rsidRPr="00A163CA" w:rsidRDefault="00473A6F" w:rsidP="00FC195C">
      <w:pPr>
        <w:autoSpaceDE w:val="0"/>
        <w:autoSpaceDN w:val="0"/>
        <w:adjustRightInd w:val="0"/>
        <w:spacing w:line="276" w:lineRule="auto"/>
        <w:jc w:val="both"/>
        <w:rPr>
          <w:rFonts w:asciiTheme="minorHAnsi" w:hAnsiTheme="minorHAnsi" w:cstheme="minorHAnsi"/>
          <w:sz w:val="22"/>
          <w:szCs w:val="22"/>
        </w:rPr>
      </w:pPr>
    </w:p>
    <w:p w14:paraId="08F00950" w14:textId="77777777" w:rsidR="008A4C9C" w:rsidRPr="00A163CA" w:rsidRDefault="008A4C9C" w:rsidP="00FC195C">
      <w:pPr>
        <w:autoSpaceDE w:val="0"/>
        <w:autoSpaceDN w:val="0"/>
        <w:adjustRightInd w:val="0"/>
        <w:spacing w:line="276" w:lineRule="auto"/>
        <w:jc w:val="both"/>
        <w:rPr>
          <w:rFonts w:asciiTheme="minorHAnsi" w:hAnsiTheme="minorHAnsi" w:cstheme="minorHAnsi"/>
          <w:sz w:val="22"/>
          <w:szCs w:val="22"/>
        </w:rPr>
      </w:pPr>
    </w:p>
    <w:p w14:paraId="189D9D72" w14:textId="77777777" w:rsidR="004306AE" w:rsidRPr="00A163CA" w:rsidRDefault="004306AE" w:rsidP="00FC195C">
      <w:pPr>
        <w:autoSpaceDE w:val="0"/>
        <w:autoSpaceDN w:val="0"/>
        <w:adjustRightInd w:val="0"/>
        <w:spacing w:line="276" w:lineRule="auto"/>
        <w:jc w:val="both"/>
        <w:rPr>
          <w:rFonts w:asciiTheme="minorHAnsi" w:hAnsiTheme="minorHAnsi" w:cstheme="minorHAnsi"/>
          <w:sz w:val="22"/>
          <w:szCs w:val="22"/>
        </w:rPr>
      </w:pPr>
    </w:p>
    <w:bookmarkEnd w:id="13"/>
    <w:p w14:paraId="3F305371" w14:textId="17351EBF" w:rsidR="009B665B" w:rsidRPr="00A163CA" w:rsidRDefault="00327178"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ADIANTAMENTOS PARA FUNDO ROTATIVO</w:t>
      </w:r>
    </w:p>
    <w:p w14:paraId="388B72FD" w14:textId="54696D88" w:rsidR="00586D94" w:rsidRPr="00A163CA" w:rsidRDefault="00586D94" w:rsidP="00586D94">
      <w:pPr>
        <w:autoSpaceDE w:val="0"/>
        <w:autoSpaceDN w:val="0"/>
        <w:adjustRightInd w:val="0"/>
        <w:spacing w:line="276" w:lineRule="auto"/>
        <w:jc w:val="both"/>
        <w:rPr>
          <w:rFonts w:asciiTheme="minorHAnsi" w:hAnsiTheme="minorHAnsi" w:cstheme="minorHAnsi"/>
          <w:sz w:val="16"/>
          <w:szCs w:val="16"/>
        </w:rPr>
      </w:pPr>
    </w:p>
    <w:p w14:paraId="28885509" w14:textId="4BF340E2" w:rsidR="00475A51" w:rsidRPr="00A163CA" w:rsidRDefault="00B46D63" w:rsidP="00B46D63">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integrante do Ativo Circulante destinada ao registro dos adiantamentos concedidos</w:t>
      </w:r>
      <w:r w:rsidR="00BF677D" w:rsidRPr="00A163CA">
        <w:rPr>
          <w:rFonts w:asciiTheme="minorHAnsi" w:hAnsiTheme="minorHAnsi" w:cstheme="minorHAnsi"/>
          <w:sz w:val="22"/>
          <w:szCs w:val="22"/>
        </w:rPr>
        <w:t xml:space="preserve"> </w:t>
      </w:r>
      <w:r w:rsidRPr="00A163CA">
        <w:rPr>
          <w:rFonts w:asciiTheme="minorHAnsi" w:hAnsiTheme="minorHAnsi" w:cstheme="minorHAnsi"/>
          <w:sz w:val="22"/>
          <w:szCs w:val="22"/>
        </w:rPr>
        <w:t>aos empregados para atender a pequenas despesas de pagamento à vista.</w:t>
      </w:r>
    </w:p>
    <w:p w14:paraId="58C72B46" w14:textId="7047FD30" w:rsidR="00586D94" w:rsidRPr="00A163CA" w:rsidRDefault="00586D94" w:rsidP="00586D94">
      <w:pPr>
        <w:autoSpaceDE w:val="0"/>
        <w:autoSpaceDN w:val="0"/>
        <w:adjustRightInd w:val="0"/>
        <w:spacing w:line="276" w:lineRule="auto"/>
        <w:jc w:val="both"/>
        <w:rPr>
          <w:rFonts w:asciiTheme="minorHAnsi" w:hAnsiTheme="minorHAnsi" w:cstheme="minorHAnsi"/>
          <w:sz w:val="16"/>
          <w:szCs w:val="16"/>
        </w:rPr>
      </w:pPr>
    </w:p>
    <w:p w14:paraId="7EB17E1F" w14:textId="39A7A3E2" w:rsidR="00B46D63" w:rsidRPr="00A163CA" w:rsidRDefault="004A3F02" w:rsidP="00B46D63">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No</w:t>
      </w:r>
      <w:r w:rsidR="00B46D63" w:rsidRPr="00A163CA">
        <w:rPr>
          <w:rFonts w:asciiTheme="minorHAnsi" w:hAnsiTheme="minorHAnsi" w:cstheme="minorHAnsi"/>
          <w:sz w:val="22"/>
          <w:szCs w:val="22"/>
        </w:rPr>
        <w:t xml:space="preserve"> </w:t>
      </w:r>
      <w:r w:rsidR="00ED7F9B" w:rsidRPr="00A163CA">
        <w:rPr>
          <w:rFonts w:asciiTheme="minorHAnsi" w:hAnsiTheme="minorHAnsi" w:cstheme="minorHAnsi"/>
          <w:sz w:val="22"/>
          <w:szCs w:val="22"/>
        </w:rPr>
        <w:t>exercício de 2025</w:t>
      </w:r>
      <w:r w:rsidR="00B46D63" w:rsidRPr="00A163CA">
        <w:rPr>
          <w:rFonts w:asciiTheme="minorHAnsi" w:hAnsiTheme="minorHAnsi" w:cstheme="minorHAnsi"/>
          <w:sz w:val="22"/>
          <w:szCs w:val="22"/>
        </w:rPr>
        <w:t xml:space="preserve">, a conta contábil Adiantamento para Fundo Rotativo finalizou com saldo de </w:t>
      </w:r>
      <w:r w:rsidR="00ED7F9B" w:rsidRPr="00A163CA">
        <w:rPr>
          <w:rFonts w:asciiTheme="minorHAnsi" w:hAnsiTheme="minorHAnsi" w:cstheme="minorHAnsi"/>
          <w:sz w:val="22"/>
          <w:szCs w:val="22"/>
        </w:rPr>
        <w:t xml:space="preserve">                     </w:t>
      </w:r>
      <w:r w:rsidR="00B46D63" w:rsidRPr="00A163CA">
        <w:rPr>
          <w:rFonts w:asciiTheme="minorHAnsi" w:hAnsiTheme="minorHAnsi" w:cstheme="minorHAnsi"/>
          <w:sz w:val="22"/>
          <w:szCs w:val="22"/>
        </w:rPr>
        <w:t>R$</w:t>
      </w:r>
      <w:r w:rsidR="00E3382A" w:rsidRPr="00A163CA">
        <w:rPr>
          <w:rFonts w:asciiTheme="minorHAnsi" w:hAnsiTheme="minorHAnsi" w:cstheme="minorHAnsi"/>
          <w:sz w:val="22"/>
          <w:szCs w:val="22"/>
        </w:rPr>
        <w:t xml:space="preserve"> </w:t>
      </w:r>
      <w:r w:rsidR="00C53874" w:rsidRPr="00A163CA">
        <w:rPr>
          <w:rFonts w:asciiTheme="minorHAnsi" w:hAnsiTheme="minorHAnsi" w:cstheme="minorHAnsi"/>
          <w:sz w:val="22"/>
          <w:szCs w:val="22"/>
        </w:rPr>
        <w:t>96.136,77</w:t>
      </w:r>
      <w:r w:rsidR="00A77CE3" w:rsidRPr="00A163CA">
        <w:rPr>
          <w:rFonts w:asciiTheme="minorHAnsi" w:hAnsiTheme="minorHAnsi" w:cstheme="minorHAnsi"/>
          <w:sz w:val="22"/>
          <w:szCs w:val="22"/>
        </w:rPr>
        <w:t>, sendo R$</w:t>
      </w:r>
      <w:r w:rsidR="00C53874" w:rsidRPr="00A163CA">
        <w:rPr>
          <w:rFonts w:asciiTheme="minorHAnsi" w:hAnsiTheme="minorHAnsi" w:cstheme="minorHAnsi"/>
          <w:sz w:val="22"/>
          <w:szCs w:val="22"/>
        </w:rPr>
        <w:t xml:space="preserve"> 2.003,56 </w:t>
      </w:r>
      <w:r w:rsidR="00A77CE3" w:rsidRPr="00A163CA">
        <w:rPr>
          <w:rFonts w:asciiTheme="minorHAnsi" w:hAnsiTheme="minorHAnsi" w:cstheme="minorHAnsi"/>
          <w:sz w:val="22"/>
          <w:szCs w:val="22"/>
        </w:rPr>
        <w:t>na conta contábil de adiantamento em espécie e R$</w:t>
      </w:r>
      <w:r w:rsidR="00C53874" w:rsidRPr="00A163CA">
        <w:rPr>
          <w:rFonts w:asciiTheme="minorHAnsi" w:hAnsiTheme="minorHAnsi" w:cstheme="minorHAnsi"/>
          <w:sz w:val="22"/>
          <w:szCs w:val="22"/>
        </w:rPr>
        <w:t xml:space="preserve"> 94.133,21 </w:t>
      </w:r>
      <w:r w:rsidR="00A77CE3" w:rsidRPr="00A163CA">
        <w:rPr>
          <w:rFonts w:asciiTheme="minorHAnsi" w:hAnsiTheme="minorHAnsi" w:cstheme="minorHAnsi"/>
          <w:sz w:val="22"/>
          <w:szCs w:val="22"/>
        </w:rPr>
        <w:t xml:space="preserve">na conta contábil </w:t>
      </w:r>
      <w:r w:rsidR="00D454B8" w:rsidRPr="00A163CA">
        <w:rPr>
          <w:rFonts w:asciiTheme="minorHAnsi" w:hAnsiTheme="minorHAnsi" w:cstheme="minorHAnsi"/>
          <w:sz w:val="22"/>
          <w:szCs w:val="22"/>
        </w:rPr>
        <w:t xml:space="preserve">adiantamento </w:t>
      </w:r>
      <w:r w:rsidR="00A77CE3" w:rsidRPr="00A163CA">
        <w:rPr>
          <w:rFonts w:asciiTheme="minorHAnsi" w:hAnsiTheme="minorHAnsi" w:cstheme="minorHAnsi"/>
          <w:sz w:val="22"/>
          <w:szCs w:val="22"/>
        </w:rPr>
        <w:t>cartão corporativo</w:t>
      </w:r>
      <w:r w:rsidR="00B46D63" w:rsidRPr="00A163CA">
        <w:rPr>
          <w:rFonts w:asciiTheme="minorHAnsi" w:hAnsiTheme="minorHAnsi" w:cstheme="minorHAnsi"/>
          <w:sz w:val="22"/>
          <w:szCs w:val="22"/>
        </w:rPr>
        <w:t>.</w:t>
      </w:r>
    </w:p>
    <w:p w14:paraId="0088A095" w14:textId="77777777" w:rsidR="00E0364B" w:rsidRPr="00A163CA" w:rsidRDefault="00E0364B" w:rsidP="00B46D63">
      <w:pPr>
        <w:autoSpaceDE w:val="0"/>
        <w:autoSpaceDN w:val="0"/>
        <w:adjustRightInd w:val="0"/>
        <w:spacing w:line="276" w:lineRule="auto"/>
        <w:jc w:val="both"/>
        <w:rPr>
          <w:rFonts w:asciiTheme="minorHAnsi" w:hAnsiTheme="minorHAnsi" w:cstheme="minorHAnsi"/>
          <w:sz w:val="22"/>
          <w:szCs w:val="22"/>
        </w:rPr>
      </w:pPr>
    </w:p>
    <w:p w14:paraId="4A812537" w14:textId="77777777" w:rsidR="008A4C9C" w:rsidRPr="00A163CA" w:rsidRDefault="008A4C9C" w:rsidP="00B46D63">
      <w:pPr>
        <w:autoSpaceDE w:val="0"/>
        <w:autoSpaceDN w:val="0"/>
        <w:adjustRightInd w:val="0"/>
        <w:spacing w:line="276" w:lineRule="auto"/>
        <w:jc w:val="both"/>
        <w:rPr>
          <w:rFonts w:asciiTheme="minorHAnsi" w:hAnsiTheme="minorHAnsi" w:cstheme="minorHAnsi"/>
          <w:sz w:val="22"/>
          <w:szCs w:val="22"/>
        </w:rPr>
      </w:pPr>
    </w:p>
    <w:p w14:paraId="459FCA74" w14:textId="77777777" w:rsidR="009D53CF" w:rsidRPr="00A163CA" w:rsidRDefault="009D53CF" w:rsidP="00B46D63">
      <w:pPr>
        <w:autoSpaceDE w:val="0"/>
        <w:autoSpaceDN w:val="0"/>
        <w:adjustRightInd w:val="0"/>
        <w:spacing w:line="276" w:lineRule="auto"/>
        <w:jc w:val="both"/>
        <w:rPr>
          <w:rFonts w:asciiTheme="minorHAnsi" w:hAnsiTheme="minorHAnsi" w:cstheme="minorHAnsi"/>
          <w:sz w:val="22"/>
          <w:szCs w:val="22"/>
        </w:rPr>
      </w:pPr>
    </w:p>
    <w:p w14:paraId="2328D553" w14:textId="4677B373" w:rsidR="009B665B" w:rsidRPr="00A163CA" w:rsidRDefault="00327178"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ADIANTAMENTOS PARA VIAGENS</w:t>
      </w:r>
    </w:p>
    <w:p w14:paraId="792C1A37" w14:textId="77777777" w:rsidR="00327178" w:rsidRPr="00A163CA" w:rsidRDefault="00327178" w:rsidP="00327178">
      <w:pPr>
        <w:pStyle w:val="PargrafodaLista"/>
        <w:widowControl w:val="0"/>
        <w:tabs>
          <w:tab w:val="left" w:pos="709"/>
        </w:tabs>
        <w:spacing w:line="276" w:lineRule="auto"/>
        <w:ind w:left="0"/>
        <w:jc w:val="both"/>
        <w:rPr>
          <w:rFonts w:asciiTheme="minorHAnsi" w:hAnsiTheme="minorHAnsi" w:cstheme="minorHAnsi"/>
          <w:b/>
          <w:sz w:val="16"/>
          <w:szCs w:val="16"/>
        </w:rPr>
      </w:pPr>
    </w:p>
    <w:p w14:paraId="4982571B" w14:textId="7096E52D" w:rsidR="009B665B" w:rsidRPr="00A163CA" w:rsidRDefault="00B46D63" w:rsidP="00B46D63">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integrante do Ativo Circulante destinada ao registro de adiantamentos concedidos aos empregados para atender a despesas de viagem, sujeita à prestação de contas.</w:t>
      </w:r>
    </w:p>
    <w:p w14:paraId="6C437B8A" w14:textId="77777777" w:rsidR="004E0BA7" w:rsidRPr="00A163CA" w:rsidRDefault="004E0BA7" w:rsidP="00B46D63">
      <w:pPr>
        <w:autoSpaceDE w:val="0"/>
        <w:autoSpaceDN w:val="0"/>
        <w:adjustRightInd w:val="0"/>
        <w:spacing w:line="276" w:lineRule="auto"/>
        <w:jc w:val="both"/>
        <w:rPr>
          <w:rFonts w:asciiTheme="minorHAnsi" w:hAnsiTheme="minorHAnsi" w:cstheme="minorHAnsi"/>
          <w:sz w:val="16"/>
          <w:szCs w:val="16"/>
        </w:rPr>
      </w:pPr>
    </w:p>
    <w:p w14:paraId="7FFBDD93" w14:textId="51374C65" w:rsidR="004E0BA7" w:rsidRPr="00A163CA" w:rsidRDefault="003436CA" w:rsidP="004E0BA7">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Durante o exercício de 2025, o</w:t>
      </w:r>
      <w:r w:rsidR="004E0BA7" w:rsidRPr="00A163CA">
        <w:rPr>
          <w:rFonts w:asciiTheme="minorHAnsi" w:hAnsiTheme="minorHAnsi" w:cstheme="minorHAnsi"/>
          <w:sz w:val="22"/>
          <w:szCs w:val="22"/>
        </w:rPr>
        <w:t xml:space="preserve"> aumento na conta de Adiantamentos para Viagens ocorreu devido ao fato de que as aquisições de passagens e hospedagem, passou a ser contratado pelo colaborador e antecipado na requisição de solicitação de viagem.</w:t>
      </w:r>
    </w:p>
    <w:p w14:paraId="1D5DE795" w14:textId="77777777" w:rsidR="004E0BA7" w:rsidRPr="00A163CA" w:rsidRDefault="004E0BA7" w:rsidP="004E0BA7">
      <w:pPr>
        <w:spacing w:line="276" w:lineRule="auto"/>
        <w:jc w:val="both"/>
        <w:rPr>
          <w:rFonts w:asciiTheme="minorHAnsi" w:hAnsiTheme="minorHAnsi" w:cstheme="minorHAnsi"/>
          <w:sz w:val="16"/>
          <w:szCs w:val="16"/>
        </w:rPr>
      </w:pPr>
    </w:p>
    <w:p w14:paraId="14D828D4" w14:textId="1A60D379" w:rsidR="004E0BA7" w:rsidRPr="00A163CA" w:rsidRDefault="004E0BA7" w:rsidP="004E0BA7">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Conforme informado pela Gerência Administrativa, em razão da empresa que efetuava a prestação de serviços de agenciamento e ou operações de viagens e turismo corporativo não ter comportado toda a demanda frente a diretrizes estratégicas de ampliações de serviços do Sesc em Minas, optou-se pelo crédito dos custos da viagem diretamente na conta do colaborador, vinculado a prestação de contas com a devida documentação comprobatória. Esclarecemos ainda, que novo processo licitatório está em fase de análise de documentação e contratação.</w:t>
      </w:r>
    </w:p>
    <w:p w14:paraId="43A309DC" w14:textId="77777777" w:rsidR="004E0BA7" w:rsidRPr="00A163CA" w:rsidRDefault="004E0BA7" w:rsidP="004E0BA7">
      <w:pPr>
        <w:spacing w:line="276" w:lineRule="auto"/>
        <w:jc w:val="both"/>
        <w:rPr>
          <w:rFonts w:asciiTheme="minorHAnsi" w:hAnsiTheme="minorHAnsi" w:cstheme="minorHAnsi"/>
          <w:sz w:val="16"/>
          <w:szCs w:val="16"/>
        </w:rPr>
      </w:pPr>
    </w:p>
    <w:p w14:paraId="3B61BDDE" w14:textId="142CDCB2" w:rsidR="00D1371B" w:rsidRPr="00A163CA" w:rsidRDefault="00ED7F9B" w:rsidP="00D1371B">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O exercício de 2025 finalizou com saldo de R$ 89.327,96 n</w:t>
      </w:r>
      <w:r w:rsidR="00D1371B" w:rsidRPr="00A163CA">
        <w:rPr>
          <w:rFonts w:asciiTheme="minorHAnsi" w:hAnsiTheme="minorHAnsi" w:cstheme="minorHAnsi"/>
          <w:sz w:val="22"/>
          <w:szCs w:val="22"/>
        </w:rPr>
        <w:t>a conta contábil Adiantamento para Viagens</w:t>
      </w:r>
      <w:r w:rsidRPr="00A163CA">
        <w:rPr>
          <w:rFonts w:asciiTheme="minorHAnsi" w:hAnsiTheme="minorHAnsi" w:cstheme="minorHAnsi"/>
          <w:sz w:val="22"/>
          <w:szCs w:val="22"/>
        </w:rPr>
        <w:t>.</w:t>
      </w:r>
    </w:p>
    <w:p w14:paraId="24FD12A0" w14:textId="77777777" w:rsidR="004306AE" w:rsidRPr="00A163CA" w:rsidRDefault="004306AE" w:rsidP="00D1371B">
      <w:pPr>
        <w:autoSpaceDE w:val="0"/>
        <w:autoSpaceDN w:val="0"/>
        <w:adjustRightInd w:val="0"/>
        <w:spacing w:line="276" w:lineRule="auto"/>
        <w:jc w:val="both"/>
        <w:rPr>
          <w:rFonts w:asciiTheme="minorHAnsi" w:hAnsiTheme="minorHAnsi" w:cstheme="minorHAnsi"/>
          <w:sz w:val="22"/>
          <w:szCs w:val="22"/>
        </w:rPr>
      </w:pPr>
    </w:p>
    <w:p w14:paraId="2679D0F2" w14:textId="3F13144B" w:rsidR="00A7332C" w:rsidRPr="00A163CA" w:rsidRDefault="00A7332C"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INSS C/</w:t>
      </w:r>
      <w:r w:rsidR="0067681F" w:rsidRPr="00A163CA">
        <w:rPr>
          <w:rFonts w:asciiTheme="minorHAnsi" w:hAnsiTheme="minorHAnsi" w:cstheme="minorHAnsi"/>
          <w:b/>
          <w:sz w:val="22"/>
          <w:szCs w:val="22"/>
        </w:rPr>
        <w:t>SALÁRIO</w:t>
      </w:r>
      <w:r w:rsidRPr="00A163CA">
        <w:rPr>
          <w:rFonts w:asciiTheme="minorHAnsi" w:hAnsiTheme="minorHAnsi" w:cstheme="minorHAnsi"/>
          <w:b/>
          <w:sz w:val="22"/>
          <w:szCs w:val="22"/>
        </w:rPr>
        <w:t xml:space="preserve"> MATERNIDADE</w:t>
      </w:r>
    </w:p>
    <w:p w14:paraId="2A51A5D0" w14:textId="77777777" w:rsidR="00A7332C" w:rsidRPr="00A163CA" w:rsidRDefault="00A7332C" w:rsidP="00A7332C">
      <w:pPr>
        <w:pStyle w:val="PargrafodaLista"/>
        <w:widowControl w:val="0"/>
        <w:tabs>
          <w:tab w:val="left" w:pos="709"/>
        </w:tabs>
        <w:spacing w:line="276" w:lineRule="auto"/>
        <w:ind w:left="0"/>
        <w:jc w:val="both"/>
        <w:rPr>
          <w:rFonts w:asciiTheme="minorHAnsi" w:hAnsiTheme="minorHAnsi" w:cstheme="minorHAnsi"/>
          <w:b/>
          <w:sz w:val="16"/>
          <w:szCs w:val="16"/>
        </w:rPr>
      </w:pPr>
    </w:p>
    <w:p w14:paraId="45245D95" w14:textId="77777777" w:rsidR="00335477" w:rsidRPr="00A163CA" w:rsidRDefault="00335477" w:rsidP="00335477">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integrante do Ativo Circulante destinada ao registro dos valores dos salários pagos às empregadas durante a licença-maternidade, de acordo com a legislação em vigor.</w:t>
      </w:r>
    </w:p>
    <w:p w14:paraId="1F26FE50" w14:textId="77777777" w:rsidR="00335477" w:rsidRPr="00A163CA" w:rsidRDefault="00335477" w:rsidP="00335477">
      <w:pPr>
        <w:autoSpaceDE w:val="0"/>
        <w:autoSpaceDN w:val="0"/>
        <w:adjustRightInd w:val="0"/>
        <w:spacing w:line="276" w:lineRule="auto"/>
        <w:jc w:val="both"/>
        <w:rPr>
          <w:rFonts w:asciiTheme="minorHAnsi" w:hAnsiTheme="minorHAnsi" w:cstheme="minorHAnsi"/>
          <w:sz w:val="16"/>
          <w:szCs w:val="16"/>
        </w:rPr>
      </w:pPr>
    </w:p>
    <w:p w14:paraId="5FBF8A96" w14:textId="4FD30DF0" w:rsidR="00D1532F" w:rsidRPr="00A163CA" w:rsidRDefault="004306AE" w:rsidP="00D1532F">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O exercício de 2025, a</w:t>
      </w:r>
      <w:r w:rsidR="00335477" w:rsidRPr="00A163CA">
        <w:rPr>
          <w:rFonts w:asciiTheme="minorHAnsi" w:hAnsiTheme="minorHAnsi" w:cstheme="minorHAnsi"/>
          <w:sz w:val="22"/>
          <w:szCs w:val="22"/>
        </w:rPr>
        <w:t xml:space="preserve"> conta INSS C/SALÁRIO MATERNIDADE finalizou com saldo de R$ </w:t>
      </w:r>
      <w:r w:rsidR="00C200AC" w:rsidRPr="00A163CA">
        <w:rPr>
          <w:rFonts w:asciiTheme="minorHAnsi" w:hAnsiTheme="minorHAnsi" w:cstheme="minorHAnsi"/>
          <w:sz w:val="22"/>
          <w:szCs w:val="22"/>
        </w:rPr>
        <w:t>29.513,63</w:t>
      </w:r>
      <w:r w:rsidR="00335477" w:rsidRPr="00A163CA">
        <w:rPr>
          <w:rFonts w:asciiTheme="minorHAnsi" w:hAnsiTheme="minorHAnsi" w:cstheme="minorHAnsi"/>
          <w:sz w:val="22"/>
          <w:szCs w:val="22"/>
        </w:rPr>
        <w:t>.</w:t>
      </w:r>
      <w:r w:rsidR="00D1532F" w:rsidRPr="00A163CA">
        <w:rPr>
          <w:rFonts w:asciiTheme="minorHAnsi" w:hAnsiTheme="minorHAnsi" w:cstheme="minorHAnsi"/>
          <w:sz w:val="22"/>
          <w:szCs w:val="22"/>
        </w:rPr>
        <w:t xml:space="preserve"> Informamos ainda, que do saldo apresentado há valores que se encontram pendentes e estão sendo acompanhados de Ressarcimento ou Reembolso e Declaração de Compensação pela Gerência de Pessoal.</w:t>
      </w:r>
    </w:p>
    <w:p w14:paraId="4A3101A1" w14:textId="77777777" w:rsidR="00B37C77" w:rsidRPr="00A163CA" w:rsidRDefault="00B37C77" w:rsidP="00B46D63">
      <w:pPr>
        <w:autoSpaceDE w:val="0"/>
        <w:autoSpaceDN w:val="0"/>
        <w:adjustRightInd w:val="0"/>
        <w:spacing w:line="276" w:lineRule="auto"/>
        <w:jc w:val="both"/>
        <w:rPr>
          <w:rFonts w:asciiTheme="minorHAnsi" w:hAnsiTheme="minorHAnsi" w:cstheme="minorHAnsi"/>
          <w:sz w:val="22"/>
          <w:szCs w:val="22"/>
        </w:rPr>
      </w:pPr>
    </w:p>
    <w:p w14:paraId="6A57B786" w14:textId="77777777" w:rsidR="004306AE" w:rsidRPr="00A163CA" w:rsidRDefault="004306AE" w:rsidP="00B46D63">
      <w:pPr>
        <w:autoSpaceDE w:val="0"/>
        <w:autoSpaceDN w:val="0"/>
        <w:adjustRightInd w:val="0"/>
        <w:spacing w:line="276" w:lineRule="auto"/>
        <w:jc w:val="both"/>
        <w:rPr>
          <w:rFonts w:asciiTheme="minorHAnsi" w:hAnsiTheme="minorHAnsi" w:cstheme="minorHAnsi"/>
          <w:sz w:val="22"/>
          <w:szCs w:val="22"/>
        </w:rPr>
      </w:pPr>
    </w:p>
    <w:p w14:paraId="33B88D4C" w14:textId="77777777" w:rsidR="00E032B8" w:rsidRPr="00A163CA" w:rsidRDefault="00E032B8" w:rsidP="00B46D63">
      <w:pPr>
        <w:autoSpaceDE w:val="0"/>
        <w:autoSpaceDN w:val="0"/>
        <w:adjustRightInd w:val="0"/>
        <w:spacing w:line="276" w:lineRule="auto"/>
        <w:jc w:val="both"/>
        <w:rPr>
          <w:rFonts w:asciiTheme="minorHAnsi" w:hAnsiTheme="minorHAnsi" w:cstheme="minorHAnsi"/>
          <w:sz w:val="22"/>
          <w:szCs w:val="22"/>
        </w:rPr>
      </w:pPr>
    </w:p>
    <w:p w14:paraId="304376D5" w14:textId="1B6D096F" w:rsidR="00475A51" w:rsidRPr="00A163CA" w:rsidRDefault="0056335D"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A163CA">
        <w:rPr>
          <w:rFonts w:asciiTheme="minorHAnsi" w:hAnsiTheme="minorHAnsi" w:cstheme="minorHAnsi"/>
          <w:b/>
          <w:sz w:val="22"/>
          <w:szCs w:val="22"/>
        </w:rPr>
        <w:t>BANCOS CONTA VINCULADA</w:t>
      </w:r>
    </w:p>
    <w:p w14:paraId="628694AE" w14:textId="77777777" w:rsidR="00DE545A" w:rsidRPr="00A163CA" w:rsidRDefault="00DE545A" w:rsidP="00B558D2">
      <w:pPr>
        <w:pStyle w:val="PargrafodaLista"/>
        <w:tabs>
          <w:tab w:val="left" w:pos="284"/>
          <w:tab w:val="left" w:pos="426"/>
        </w:tabs>
        <w:spacing w:line="276" w:lineRule="auto"/>
        <w:ind w:left="0"/>
        <w:rPr>
          <w:rFonts w:asciiTheme="minorHAnsi" w:hAnsiTheme="minorHAnsi" w:cstheme="minorHAnsi"/>
          <w:b/>
          <w:sz w:val="16"/>
          <w:szCs w:val="16"/>
        </w:rPr>
      </w:pPr>
    </w:p>
    <w:p w14:paraId="66CF5BD1" w14:textId="77777777" w:rsidR="00335477" w:rsidRPr="00A163CA" w:rsidRDefault="00335477" w:rsidP="00335477">
      <w:pPr>
        <w:spacing w:line="276" w:lineRule="auto"/>
        <w:jc w:val="both"/>
        <w:rPr>
          <w:rFonts w:asciiTheme="minorHAnsi" w:hAnsiTheme="minorHAnsi" w:cstheme="minorHAnsi"/>
          <w:sz w:val="22"/>
          <w:szCs w:val="22"/>
        </w:rPr>
      </w:pPr>
      <w:bookmarkStart w:id="14" w:name="_Hlk116912184"/>
      <w:r w:rsidRPr="00A163CA">
        <w:rPr>
          <w:rFonts w:asciiTheme="minorHAnsi" w:hAnsiTheme="minorHAnsi" w:cstheme="minorHAnsi"/>
          <w:sz w:val="22"/>
          <w:szCs w:val="22"/>
        </w:rPr>
        <w:t xml:space="preserve">A conta contábil Bancos c/ Vinculada, destina-se ao registro dos movimentos bancários de casos específicos vinculados a um projeto ou programa, tais como, das cauções recebidas ou retidas por contratos ou convênios celebrados e projetos especiais. </w:t>
      </w:r>
    </w:p>
    <w:p w14:paraId="6AB0E197" w14:textId="77777777" w:rsidR="00331D3E" w:rsidRPr="00A163CA" w:rsidRDefault="00331D3E" w:rsidP="00335477">
      <w:pPr>
        <w:autoSpaceDE w:val="0"/>
        <w:autoSpaceDN w:val="0"/>
        <w:adjustRightInd w:val="0"/>
        <w:spacing w:line="276" w:lineRule="auto"/>
        <w:jc w:val="both"/>
        <w:rPr>
          <w:rFonts w:asciiTheme="minorHAnsi" w:hAnsiTheme="minorHAnsi" w:cstheme="minorHAnsi"/>
          <w:sz w:val="16"/>
          <w:szCs w:val="16"/>
        </w:rPr>
      </w:pPr>
    </w:p>
    <w:p w14:paraId="3E6CADAA" w14:textId="6A9C2AED" w:rsidR="00335477" w:rsidRPr="00A163CA" w:rsidRDefault="00335477" w:rsidP="00335477">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Conforme exposto no item </w:t>
      </w:r>
      <w:r w:rsidRPr="00A163CA">
        <w:rPr>
          <w:rFonts w:asciiTheme="minorHAnsi" w:hAnsiTheme="minorHAnsi" w:cstheme="minorHAnsi"/>
          <w:b/>
          <w:bCs/>
          <w:sz w:val="22"/>
          <w:szCs w:val="22"/>
        </w:rPr>
        <w:t xml:space="preserve">4.1. CAIXA E EQUIVALENTES DE CAIXA </w:t>
      </w:r>
      <w:r w:rsidRPr="00A163CA">
        <w:rPr>
          <w:rFonts w:asciiTheme="minorHAnsi" w:hAnsiTheme="minorHAnsi" w:cstheme="minorHAnsi"/>
          <w:sz w:val="22"/>
          <w:szCs w:val="22"/>
        </w:rPr>
        <w:t xml:space="preserve">e </w:t>
      </w:r>
      <w:r w:rsidRPr="00A163CA">
        <w:rPr>
          <w:rFonts w:asciiTheme="minorHAnsi" w:hAnsiTheme="minorHAnsi" w:cstheme="minorHAnsi"/>
          <w:b/>
          <w:bCs/>
          <w:sz w:val="22"/>
          <w:szCs w:val="22"/>
        </w:rPr>
        <w:t>4.1.3. APLICAÇÕES FINANCEIRAS</w:t>
      </w:r>
      <w:r w:rsidRPr="00A163CA">
        <w:rPr>
          <w:rFonts w:asciiTheme="minorHAnsi" w:hAnsiTheme="minorHAnsi" w:cstheme="minorHAnsi"/>
          <w:sz w:val="22"/>
          <w:szCs w:val="22"/>
        </w:rPr>
        <w:t>, desse relatório, a partir de julho</w:t>
      </w:r>
      <w:r w:rsidR="00DE202F" w:rsidRPr="00A163CA">
        <w:rPr>
          <w:rFonts w:asciiTheme="minorHAnsi" w:hAnsiTheme="minorHAnsi" w:cstheme="minorHAnsi"/>
          <w:sz w:val="22"/>
          <w:szCs w:val="22"/>
        </w:rPr>
        <w:t>/2023</w:t>
      </w:r>
      <w:r w:rsidRPr="00A163CA">
        <w:rPr>
          <w:rFonts w:asciiTheme="minorHAnsi" w:hAnsiTheme="minorHAnsi" w:cstheme="minorHAnsi"/>
          <w:sz w:val="22"/>
          <w:szCs w:val="22"/>
        </w:rPr>
        <w:t xml:space="preserve"> foi realizado a transferência contábil referente a reserva de recursos referentes a obras e construções futuras da Instituição da conta contábil de 1.1.1.1.1.04 - Bancos Conta Aplicação no Mercado Aberto para a conta contábil 1.1.3.5.1.01 - Bancos Conta Vinculada em cumprimento ao Ofício nº 003021/2023 de 26/05/23 do Departamento Nacional.</w:t>
      </w:r>
    </w:p>
    <w:p w14:paraId="0FCD4DC5" w14:textId="77777777" w:rsidR="00F92F54" w:rsidRPr="00A163CA" w:rsidRDefault="00F92F54" w:rsidP="00335477">
      <w:pPr>
        <w:autoSpaceDE w:val="0"/>
        <w:autoSpaceDN w:val="0"/>
        <w:adjustRightInd w:val="0"/>
        <w:spacing w:line="276" w:lineRule="auto"/>
        <w:jc w:val="both"/>
        <w:rPr>
          <w:rFonts w:asciiTheme="minorHAnsi" w:hAnsiTheme="minorHAnsi" w:cstheme="minorHAnsi"/>
          <w:sz w:val="16"/>
          <w:szCs w:val="16"/>
        </w:rPr>
      </w:pPr>
    </w:p>
    <w:p w14:paraId="7C90E2AE" w14:textId="7D5D54C6" w:rsidR="00335477" w:rsidRPr="00A163CA" w:rsidRDefault="00214F0B" w:rsidP="00335477">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O </w:t>
      </w:r>
      <w:r w:rsidR="004306AE" w:rsidRPr="00A163CA">
        <w:rPr>
          <w:rFonts w:asciiTheme="minorHAnsi" w:hAnsiTheme="minorHAnsi" w:cstheme="minorHAnsi"/>
          <w:sz w:val="22"/>
          <w:szCs w:val="22"/>
        </w:rPr>
        <w:t>e</w:t>
      </w:r>
      <w:r w:rsidRPr="00A163CA">
        <w:rPr>
          <w:rFonts w:asciiTheme="minorHAnsi" w:hAnsiTheme="minorHAnsi" w:cstheme="minorHAnsi"/>
          <w:sz w:val="22"/>
          <w:szCs w:val="22"/>
        </w:rPr>
        <w:t>xercício</w:t>
      </w:r>
      <w:r w:rsidR="004306AE" w:rsidRPr="00A163CA">
        <w:rPr>
          <w:rFonts w:asciiTheme="minorHAnsi" w:hAnsiTheme="minorHAnsi" w:cstheme="minorHAnsi"/>
          <w:sz w:val="22"/>
          <w:szCs w:val="22"/>
        </w:rPr>
        <w:t xml:space="preserve"> de 2025,</w:t>
      </w:r>
      <w:r w:rsidRPr="00A163CA">
        <w:rPr>
          <w:rFonts w:asciiTheme="minorHAnsi" w:hAnsiTheme="minorHAnsi" w:cstheme="minorHAnsi"/>
          <w:sz w:val="22"/>
          <w:szCs w:val="22"/>
        </w:rPr>
        <w:t xml:space="preserve"> finalizou com</w:t>
      </w:r>
      <w:r w:rsidR="00335477" w:rsidRPr="00A163CA">
        <w:rPr>
          <w:rFonts w:asciiTheme="minorHAnsi" w:hAnsiTheme="minorHAnsi" w:cstheme="minorHAnsi"/>
          <w:sz w:val="22"/>
          <w:szCs w:val="22"/>
        </w:rPr>
        <w:t xml:space="preserve"> saldo </w:t>
      </w:r>
      <w:r w:rsidR="00ED7F9B" w:rsidRPr="00A163CA">
        <w:rPr>
          <w:rFonts w:asciiTheme="minorHAnsi" w:hAnsiTheme="minorHAnsi" w:cstheme="minorHAnsi"/>
          <w:sz w:val="22"/>
          <w:szCs w:val="22"/>
        </w:rPr>
        <w:t>de R$ 466.026.167,99 n</w:t>
      </w:r>
      <w:r w:rsidR="00335477" w:rsidRPr="00A163CA">
        <w:rPr>
          <w:rFonts w:asciiTheme="minorHAnsi" w:hAnsiTheme="minorHAnsi" w:cstheme="minorHAnsi"/>
          <w:sz w:val="22"/>
          <w:szCs w:val="22"/>
        </w:rPr>
        <w:t xml:space="preserve">a conta vinculada. </w:t>
      </w:r>
    </w:p>
    <w:p w14:paraId="3654E848" w14:textId="77777777" w:rsidR="00B70CDF" w:rsidRPr="00A163CA" w:rsidRDefault="00B70CDF" w:rsidP="002232A7">
      <w:pPr>
        <w:spacing w:line="276" w:lineRule="auto"/>
        <w:jc w:val="both"/>
        <w:rPr>
          <w:rFonts w:asciiTheme="minorHAnsi" w:hAnsiTheme="minorHAnsi" w:cstheme="minorHAnsi"/>
          <w:sz w:val="22"/>
          <w:szCs w:val="22"/>
        </w:rPr>
      </w:pPr>
    </w:p>
    <w:p w14:paraId="3C5AAFFE" w14:textId="77777777" w:rsidR="004306AE" w:rsidRPr="00A163CA" w:rsidRDefault="004306AE" w:rsidP="002232A7">
      <w:pPr>
        <w:spacing w:line="276" w:lineRule="auto"/>
        <w:jc w:val="both"/>
        <w:rPr>
          <w:rFonts w:asciiTheme="minorHAnsi" w:hAnsiTheme="minorHAnsi" w:cstheme="minorHAnsi"/>
          <w:sz w:val="22"/>
          <w:szCs w:val="22"/>
        </w:rPr>
      </w:pPr>
    </w:p>
    <w:p w14:paraId="1E3D17B8" w14:textId="77777777" w:rsidR="00473A6F" w:rsidRPr="00A163CA" w:rsidRDefault="00473A6F" w:rsidP="002232A7">
      <w:pPr>
        <w:spacing w:line="276" w:lineRule="auto"/>
        <w:jc w:val="both"/>
        <w:rPr>
          <w:rFonts w:asciiTheme="minorHAnsi" w:hAnsiTheme="minorHAnsi" w:cstheme="minorHAnsi"/>
          <w:sz w:val="22"/>
          <w:szCs w:val="22"/>
        </w:rPr>
      </w:pPr>
    </w:p>
    <w:bookmarkEnd w:id="14"/>
    <w:p w14:paraId="6910AED6" w14:textId="162833A9" w:rsidR="009B665B" w:rsidRPr="00A163CA" w:rsidRDefault="0013765E"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A163CA">
        <w:rPr>
          <w:rFonts w:asciiTheme="minorHAnsi" w:hAnsiTheme="minorHAnsi" w:cstheme="minorHAnsi"/>
          <w:b/>
          <w:sz w:val="22"/>
          <w:szCs w:val="22"/>
        </w:rPr>
        <w:t>DEPÓSITOS JUDICIAIS</w:t>
      </w:r>
    </w:p>
    <w:p w14:paraId="470775BD" w14:textId="6C7C9D32" w:rsidR="009B665B" w:rsidRPr="00A163CA" w:rsidRDefault="009B665B" w:rsidP="009B665B">
      <w:pPr>
        <w:spacing w:line="276" w:lineRule="auto"/>
        <w:jc w:val="both"/>
        <w:rPr>
          <w:rFonts w:asciiTheme="minorHAnsi" w:hAnsiTheme="minorHAnsi" w:cstheme="minorHAnsi"/>
          <w:sz w:val="16"/>
          <w:szCs w:val="16"/>
        </w:rPr>
      </w:pPr>
    </w:p>
    <w:p w14:paraId="40C3E6CE" w14:textId="77777777" w:rsidR="00335477" w:rsidRPr="00A163CA" w:rsidRDefault="00335477" w:rsidP="00335477">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Conta destinada à contabilização de valores depositados judicial ou administrativamente para garantia de demandas processuais em que a instituição seja acionada ou notificada e impetre recurso de defesa. </w:t>
      </w:r>
    </w:p>
    <w:p w14:paraId="5E36E332" w14:textId="77777777" w:rsidR="001B6F50" w:rsidRPr="00A163CA" w:rsidRDefault="001B6F50" w:rsidP="00335477">
      <w:pPr>
        <w:spacing w:line="276" w:lineRule="auto"/>
        <w:jc w:val="both"/>
        <w:rPr>
          <w:rFonts w:asciiTheme="minorHAnsi" w:hAnsiTheme="minorHAnsi" w:cstheme="minorHAnsi"/>
          <w:sz w:val="16"/>
          <w:szCs w:val="16"/>
        </w:rPr>
      </w:pPr>
    </w:p>
    <w:p w14:paraId="6DB5F5CF" w14:textId="77777777" w:rsidR="001B6F50" w:rsidRPr="00A163CA" w:rsidRDefault="001B6F50" w:rsidP="001B6F50">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Informamos que, considerando a orientação do Guia de boas práticas Contábeis e Orçamentárias, item 5, onde descreve que, no mínimo uma vez ao ano, na data do encerramento do exercício, a Contabilidade deve realizar os registros das atualizações monetárias das ações judiciais com base em extratos bancários.</w:t>
      </w:r>
    </w:p>
    <w:p w14:paraId="78A3FAA2" w14:textId="77777777" w:rsidR="001B6F50" w:rsidRPr="00A163CA" w:rsidRDefault="001B6F50" w:rsidP="001B6F50">
      <w:pPr>
        <w:spacing w:line="276" w:lineRule="auto"/>
        <w:jc w:val="both"/>
        <w:rPr>
          <w:rFonts w:asciiTheme="minorHAnsi" w:hAnsiTheme="minorHAnsi" w:cstheme="minorHAnsi"/>
          <w:sz w:val="22"/>
          <w:szCs w:val="22"/>
        </w:rPr>
      </w:pPr>
    </w:p>
    <w:p w14:paraId="45D3238B" w14:textId="77777777" w:rsidR="001B6F50" w:rsidRPr="00A163CA" w:rsidRDefault="001B6F50" w:rsidP="001B6F50">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Diante o exposto, a Tesouraria Geral fez o levantamento dos saldos em aberto por reclamante junto aos bancos e mediante todas as documentações comprobatórias e, após conciliações e apurações dos saldos atualizados das ações judiciais por reclamantes ativos.</w:t>
      </w:r>
    </w:p>
    <w:p w14:paraId="50076DBA" w14:textId="77777777" w:rsidR="001B6F50" w:rsidRPr="00A163CA" w:rsidRDefault="001B6F50" w:rsidP="001B6F50">
      <w:pPr>
        <w:spacing w:line="276" w:lineRule="auto"/>
        <w:jc w:val="both"/>
        <w:rPr>
          <w:rFonts w:asciiTheme="minorHAnsi" w:hAnsiTheme="minorHAnsi" w:cstheme="minorHAnsi"/>
          <w:sz w:val="16"/>
          <w:szCs w:val="16"/>
        </w:rPr>
      </w:pPr>
    </w:p>
    <w:p w14:paraId="4809576E" w14:textId="1B0B7DD0" w:rsidR="001B6F50" w:rsidRPr="00A163CA" w:rsidRDefault="001B6F50" w:rsidP="001B6F50">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 Contabilidade procedeu o registro das correções monetárias por reclamantes ativos, conforme listagem encaminhada a Tesouraria Geral em dezembro de 202</w:t>
      </w:r>
      <w:r w:rsidR="002848A5" w:rsidRPr="00A163CA">
        <w:rPr>
          <w:rFonts w:asciiTheme="minorHAnsi" w:hAnsiTheme="minorHAnsi" w:cstheme="minorHAnsi"/>
          <w:sz w:val="22"/>
          <w:szCs w:val="22"/>
        </w:rPr>
        <w:t>5</w:t>
      </w:r>
      <w:r w:rsidRPr="00A163CA">
        <w:rPr>
          <w:rFonts w:asciiTheme="minorHAnsi" w:hAnsiTheme="minorHAnsi" w:cstheme="minorHAnsi"/>
          <w:sz w:val="22"/>
          <w:szCs w:val="22"/>
        </w:rPr>
        <w:t>, tendo seus saldos atualizados na data de 31/12/202</w:t>
      </w:r>
      <w:r w:rsidR="002848A5" w:rsidRPr="00A163CA">
        <w:rPr>
          <w:rFonts w:asciiTheme="minorHAnsi" w:hAnsiTheme="minorHAnsi" w:cstheme="minorHAnsi"/>
          <w:sz w:val="22"/>
          <w:szCs w:val="22"/>
        </w:rPr>
        <w:t>5</w:t>
      </w:r>
      <w:r w:rsidRPr="00A163CA">
        <w:rPr>
          <w:rFonts w:asciiTheme="minorHAnsi" w:hAnsiTheme="minorHAnsi" w:cstheme="minorHAnsi"/>
          <w:sz w:val="22"/>
          <w:szCs w:val="22"/>
        </w:rPr>
        <w:t xml:space="preserve">. </w:t>
      </w:r>
    </w:p>
    <w:p w14:paraId="784BEBFD" w14:textId="77777777" w:rsidR="004306AE" w:rsidRPr="00A163CA" w:rsidRDefault="004306AE" w:rsidP="001B6F50">
      <w:pPr>
        <w:spacing w:line="276" w:lineRule="auto"/>
        <w:jc w:val="both"/>
        <w:rPr>
          <w:rFonts w:asciiTheme="minorHAnsi" w:hAnsiTheme="minorHAnsi" w:cstheme="minorHAnsi"/>
          <w:sz w:val="16"/>
          <w:szCs w:val="16"/>
        </w:rPr>
      </w:pPr>
    </w:p>
    <w:p w14:paraId="2CC27CFE" w14:textId="4AD05D67" w:rsidR="001B6F50" w:rsidRPr="00A163CA" w:rsidRDefault="001B6F50" w:rsidP="001B6F50">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O valor total apurado das atualizações monetárias foi de R$ </w:t>
      </w:r>
      <w:r w:rsidR="002848A5" w:rsidRPr="00A163CA">
        <w:rPr>
          <w:rFonts w:asciiTheme="minorHAnsi" w:hAnsiTheme="minorHAnsi" w:cstheme="minorHAnsi"/>
          <w:sz w:val="22"/>
          <w:szCs w:val="22"/>
        </w:rPr>
        <w:t>37.732,97</w:t>
      </w:r>
      <w:r w:rsidRPr="00A163CA">
        <w:rPr>
          <w:rFonts w:asciiTheme="minorHAnsi" w:hAnsiTheme="minorHAnsi" w:cstheme="minorHAnsi"/>
          <w:sz w:val="22"/>
          <w:szCs w:val="22"/>
        </w:rPr>
        <w:t xml:space="preserve">, sendo controlado por planilha de composição de saldo, até que seja efetuado a inclusão das correções monetárias, por reclamante, nos relatórios do sistema </w:t>
      </w:r>
      <w:proofErr w:type="spellStart"/>
      <w:r w:rsidRPr="00A163CA">
        <w:rPr>
          <w:rFonts w:asciiTheme="minorHAnsi" w:hAnsiTheme="minorHAnsi" w:cstheme="minorHAnsi"/>
          <w:sz w:val="22"/>
          <w:szCs w:val="22"/>
        </w:rPr>
        <w:t>Benner</w:t>
      </w:r>
      <w:proofErr w:type="spellEnd"/>
      <w:r w:rsidRPr="00A163CA">
        <w:rPr>
          <w:rFonts w:asciiTheme="minorHAnsi" w:hAnsiTheme="minorHAnsi" w:cstheme="minorHAnsi"/>
          <w:sz w:val="22"/>
          <w:szCs w:val="22"/>
        </w:rPr>
        <w:t xml:space="preserve"> do setor Jurídico.</w:t>
      </w:r>
    </w:p>
    <w:p w14:paraId="5AD68DFC" w14:textId="77777777" w:rsidR="00335477" w:rsidRPr="00A163CA" w:rsidRDefault="00335477" w:rsidP="00335477">
      <w:pPr>
        <w:spacing w:line="276" w:lineRule="auto"/>
        <w:jc w:val="both"/>
        <w:rPr>
          <w:rFonts w:asciiTheme="minorHAnsi" w:hAnsiTheme="minorHAnsi" w:cstheme="minorHAnsi"/>
          <w:sz w:val="16"/>
          <w:szCs w:val="16"/>
        </w:rPr>
      </w:pPr>
    </w:p>
    <w:p w14:paraId="43210719" w14:textId="39D7D4A6" w:rsidR="00335477" w:rsidRPr="00A163CA" w:rsidRDefault="00335477" w:rsidP="00335477">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A conta contábil Depósito em Garantia finalizou o exercício com um saldo de R$ </w:t>
      </w:r>
      <w:r w:rsidR="00E032B8" w:rsidRPr="00A163CA">
        <w:rPr>
          <w:rFonts w:asciiTheme="minorHAnsi" w:hAnsiTheme="minorHAnsi" w:cstheme="minorHAnsi"/>
          <w:sz w:val="22"/>
          <w:szCs w:val="22"/>
        </w:rPr>
        <w:t>4.997.037,88</w:t>
      </w:r>
      <w:r w:rsidRPr="00A163CA">
        <w:rPr>
          <w:rFonts w:asciiTheme="minorHAnsi" w:hAnsiTheme="minorHAnsi" w:cstheme="minorHAnsi"/>
          <w:sz w:val="22"/>
          <w:szCs w:val="22"/>
        </w:rPr>
        <w:t>.</w:t>
      </w:r>
    </w:p>
    <w:p w14:paraId="1E730870" w14:textId="08A85AC2" w:rsidR="000669B6" w:rsidRPr="00A163CA" w:rsidRDefault="000669B6" w:rsidP="009B665B">
      <w:pPr>
        <w:spacing w:line="276" w:lineRule="auto"/>
        <w:jc w:val="both"/>
        <w:rPr>
          <w:rFonts w:asciiTheme="minorHAnsi" w:hAnsiTheme="minorHAnsi" w:cstheme="minorHAnsi"/>
          <w:sz w:val="22"/>
          <w:szCs w:val="22"/>
        </w:rPr>
      </w:pPr>
    </w:p>
    <w:p w14:paraId="5C625D9C" w14:textId="77777777" w:rsidR="004306AE" w:rsidRPr="00A163CA" w:rsidRDefault="004306AE" w:rsidP="009B665B">
      <w:pPr>
        <w:spacing w:line="276" w:lineRule="auto"/>
        <w:jc w:val="both"/>
        <w:rPr>
          <w:rFonts w:asciiTheme="minorHAnsi" w:hAnsiTheme="minorHAnsi" w:cstheme="minorHAnsi"/>
          <w:sz w:val="22"/>
          <w:szCs w:val="22"/>
        </w:rPr>
      </w:pPr>
    </w:p>
    <w:p w14:paraId="70626DD8" w14:textId="77777777" w:rsidR="004306AE" w:rsidRPr="00A163CA" w:rsidRDefault="004306AE" w:rsidP="009B665B">
      <w:pPr>
        <w:spacing w:line="276" w:lineRule="auto"/>
        <w:jc w:val="both"/>
        <w:rPr>
          <w:rFonts w:asciiTheme="minorHAnsi" w:hAnsiTheme="minorHAnsi" w:cstheme="minorHAnsi"/>
          <w:sz w:val="22"/>
          <w:szCs w:val="22"/>
        </w:rPr>
      </w:pPr>
    </w:p>
    <w:p w14:paraId="66A680F1" w14:textId="0A5DA61F" w:rsidR="00475A51" w:rsidRPr="00A163CA" w:rsidRDefault="0013765E"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A163CA">
        <w:rPr>
          <w:rFonts w:asciiTheme="minorHAnsi" w:hAnsiTheme="minorHAnsi" w:cstheme="minorHAnsi"/>
          <w:b/>
          <w:sz w:val="22"/>
          <w:szCs w:val="22"/>
        </w:rPr>
        <w:t>ALMOXARIFADO</w:t>
      </w:r>
    </w:p>
    <w:p w14:paraId="0F95E772" w14:textId="77777777" w:rsidR="00A92E71" w:rsidRPr="00A163CA" w:rsidRDefault="00A92E71" w:rsidP="00A92E71">
      <w:pPr>
        <w:pStyle w:val="PargrafodaLista"/>
        <w:tabs>
          <w:tab w:val="left" w:pos="284"/>
          <w:tab w:val="left" w:pos="426"/>
        </w:tabs>
        <w:spacing w:line="276" w:lineRule="auto"/>
        <w:ind w:left="0"/>
        <w:rPr>
          <w:rFonts w:asciiTheme="minorHAnsi" w:hAnsiTheme="minorHAnsi" w:cstheme="minorHAnsi"/>
          <w:b/>
          <w:sz w:val="22"/>
          <w:szCs w:val="22"/>
        </w:rPr>
      </w:pPr>
    </w:p>
    <w:p w14:paraId="6E143238" w14:textId="77777777" w:rsidR="00A92E71" w:rsidRPr="00A163CA" w:rsidRDefault="00A92E71" w:rsidP="00A92E71">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São demonstrados ao menor valor entre o custo médio de aquisição, e o valor realizável líquido. </w:t>
      </w:r>
    </w:p>
    <w:p w14:paraId="17D793A5" w14:textId="77777777" w:rsidR="00A92E71" w:rsidRPr="00A163CA" w:rsidRDefault="00A92E71" w:rsidP="00A92E71">
      <w:pPr>
        <w:spacing w:line="276" w:lineRule="auto"/>
        <w:jc w:val="both"/>
        <w:rPr>
          <w:rFonts w:asciiTheme="minorHAnsi" w:hAnsiTheme="minorHAnsi" w:cstheme="minorHAnsi"/>
          <w:sz w:val="16"/>
          <w:szCs w:val="16"/>
        </w:rPr>
      </w:pPr>
    </w:p>
    <w:p w14:paraId="4447D9D0" w14:textId="77777777" w:rsidR="00A92E71" w:rsidRPr="00A163CA" w:rsidRDefault="00A92E71" w:rsidP="00A92E71">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Os estoques da instituição são compostos, basicamente, por materiais destinados ao consumo próprio e realização das atividades das unidades operacionais, que são controlados pelo Sistema de Gestão Administrativa – SGA (MXM) no módulo Gestão de Suprimento/Estoque com integração ao módulo Contabilidade.</w:t>
      </w:r>
    </w:p>
    <w:p w14:paraId="1EB26C6C" w14:textId="77777777" w:rsidR="001B6F50" w:rsidRPr="00A163CA" w:rsidRDefault="001B6F50" w:rsidP="00A92E71">
      <w:pPr>
        <w:spacing w:line="276" w:lineRule="auto"/>
        <w:jc w:val="both"/>
        <w:rPr>
          <w:rFonts w:asciiTheme="minorHAnsi" w:hAnsiTheme="minorHAnsi" w:cstheme="minorHAnsi"/>
          <w:sz w:val="16"/>
          <w:szCs w:val="16"/>
        </w:rPr>
      </w:pPr>
    </w:p>
    <w:p w14:paraId="66BBC9FD" w14:textId="4922B695" w:rsidR="001B6F50" w:rsidRPr="00A163CA" w:rsidRDefault="001B6F50" w:rsidP="001B6F50">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O Sesc me Minas promoveu o inventário físico dos Almoxarifados e Bens Móveis e Imóveis da Instituição e os Termos de Conferências foram emitidos conforme Circular Normativa 0</w:t>
      </w:r>
      <w:r w:rsidR="007F1366" w:rsidRPr="00A163CA">
        <w:rPr>
          <w:rFonts w:asciiTheme="minorHAnsi" w:hAnsiTheme="minorHAnsi" w:cstheme="minorHAnsi"/>
          <w:sz w:val="22"/>
          <w:szCs w:val="22"/>
        </w:rPr>
        <w:t>4</w:t>
      </w:r>
      <w:r w:rsidRPr="00A163CA">
        <w:rPr>
          <w:rFonts w:asciiTheme="minorHAnsi" w:hAnsiTheme="minorHAnsi" w:cstheme="minorHAnsi"/>
          <w:sz w:val="22"/>
          <w:szCs w:val="22"/>
        </w:rPr>
        <w:t>8/202</w:t>
      </w:r>
      <w:r w:rsidR="007F1366" w:rsidRPr="00A163CA">
        <w:rPr>
          <w:rFonts w:asciiTheme="minorHAnsi" w:hAnsiTheme="minorHAnsi" w:cstheme="minorHAnsi"/>
          <w:sz w:val="22"/>
          <w:szCs w:val="22"/>
        </w:rPr>
        <w:t>5</w:t>
      </w:r>
      <w:r w:rsidRPr="00A163CA">
        <w:rPr>
          <w:rFonts w:asciiTheme="minorHAnsi" w:hAnsiTheme="minorHAnsi" w:cstheme="minorHAnsi"/>
          <w:sz w:val="22"/>
          <w:szCs w:val="22"/>
        </w:rPr>
        <w:t xml:space="preserve"> de </w:t>
      </w:r>
      <w:r w:rsidR="007F1366" w:rsidRPr="00A163CA">
        <w:rPr>
          <w:rFonts w:asciiTheme="minorHAnsi" w:hAnsiTheme="minorHAnsi" w:cstheme="minorHAnsi"/>
          <w:sz w:val="22"/>
          <w:szCs w:val="22"/>
        </w:rPr>
        <w:t>13</w:t>
      </w:r>
      <w:r w:rsidRPr="00A163CA">
        <w:rPr>
          <w:rFonts w:asciiTheme="minorHAnsi" w:hAnsiTheme="minorHAnsi" w:cstheme="minorHAnsi"/>
          <w:sz w:val="22"/>
          <w:szCs w:val="22"/>
        </w:rPr>
        <w:t>/11/202</w:t>
      </w:r>
      <w:r w:rsidR="007F1366" w:rsidRPr="00A163CA">
        <w:rPr>
          <w:rFonts w:asciiTheme="minorHAnsi" w:hAnsiTheme="minorHAnsi" w:cstheme="minorHAnsi"/>
          <w:sz w:val="22"/>
          <w:szCs w:val="22"/>
        </w:rPr>
        <w:t>5</w:t>
      </w:r>
      <w:r w:rsidRPr="00A163CA">
        <w:rPr>
          <w:rFonts w:asciiTheme="minorHAnsi" w:hAnsiTheme="minorHAnsi" w:cstheme="minorHAnsi"/>
          <w:sz w:val="22"/>
          <w:szCs w:val="22"/>
        </w:rPr>
        <w:t xml:space="preserve"> e encontram-se anexados as peças do balanço e arquivado na Coordenação Contábil Fiscal do Sesc em Minas.</w:t>
      </w:r>
    </w:p>
    <w:p w14:paraId="4D40EDC3" w14:textId="77777777" w:rsidR="001B6F50" w:rsidRPr="00A163CA" w:rsidRDefault="001B6F50" w:rsidP="001B6F50">
      <w:pPr>
        <w:spacing w:line="276" w:lineRule="auto"/>
        <w:jc w:val="both"/>
        <w:rPr>
          <w:rFonts w:asciiTheme="minorHAnsi" w:hAnsiTheme="minorHAnsi" w:cstheme="minorHAnsi"/>
          <w:sz w:val="16"/>
          <w:szCs w:val="16"/>
        </w:rPr>
      </w:pPr>
    </w:p>
    <w:p w14:paraId="4EEE3F89" w14:textId="77777777" w:rsidR="001B6F50" w:rsidRPr="00A163CA" w:rsidRDefault="001B6F50" w:rsidP="001B6F50">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As diferenças detectadas pelas comissões designadas no processo de inventário, encontram detalhadas na “Declaração de Conformidade Financeira” e serão tratadas pela área responsável e as não passíveis de regularização serão submetidas posteriormente, por meio de resolução própria, a aprovação do Conselho.</w:t>
      </w:r>
    </w:p>
    <w:p w14:paraId="2508419D" w14:textId="77777777" w:rsidR="001B6F50" w:rsidRPr="00A163CA" w:rsidRDefault="001B6F50" w:rsidP="001B6F50">
      <w:pPr>
        <w:spacing w:line="276" w:lineRule="auto"/>
        <w:jc w:val="both"/>
        <w:rPr>
          <w:rFonts w:asciiTheme="minorHAnsi" w:hAnsiTheme="minorHAnsi" w:cstheme="minorHAnsi"/>
          <w:sz w:val="16"/>
          <w:szCs w:val="16"/>
        </w:rPr>
      </w:pPr>
    </w:p>
    <w:p w14:paraId="35F99F2E" w14:textId="729A7787" w:rsidR="001B6F50" w:rsidRPr="00A163CA" w:rsidRDefault="001B6F50" w:rsidP="001B6F50">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 Instituição encerrou 202</w:t>
      </w:r>
      <w:r w:rsidR="004679EE" w:rsidRPr="00A163CA">
        <w:rPr>
          <w:rFonts w:asciiTheme="minorHAnsi" w:hAnsiTheme="minorHAnsi" w:cstheme="minorHAnsi"/>
          <w:sz w:val="22"/>
          <w:szCs w:val="22"/>
        </w:rPr>
        <w:t>5</w:t>
      </w:r>
      <w:r w:rsidRPr="00A163CA">
        <w:rPr>
          <w:rFonts w:asciiTheme="minorHAnsi" w:hAnsiTheme="minorHAnsi" w:cstheme="minorHAnsi"/>
          <w:sz w:val="22"/>
          <w:szCs w:val="22"/>
        </w:rPr>
        <w:t xml:space="preserve"> com um saldo de R$ </w:t>
      </w:r>
      <w:r w:rsidR="00286EBE" w:rsidRPr="00A163CA">
        <w:rPr>
          <w:rFonts w:asciiTheme="minorHAnsi" w:hAnsiTheme="minorHAnsi" w:cstheme="minorHAnsi"/>
          <w:sz w:val="22"/>
          <w:szCs w:val="22"/>
        </w:rPr>
        <w:t xml:space="preserve">6.323.430,60 </w:t>
      </w:r>
      <w:r w:rsidRPr="00A163CA">
        <w:rPr>
          <w:rFonts w:asciiTheme="minorHAnsi" w:hAnsiTheme="minorHAnsi" w:cstheme="minorHAnsi"/>
          <w:sz w:val="22"/>
          <w:szCs w:val="22"/>
        </w:rPr>
        <w:t xml:space="preserve">em Almoxarifado. </w:t>
      </w:r>
    </w:p>
    <w:p w14:paraId="4ECD5318" w14:textId="77777777" w:rsidR="001B6F50" w:rsidRPr="00A163CA" w:rsidRDefault="001B6F50" w:rsidP="00A92E71">
      <w:pPr>
        <w:spacing w:line="276" w:lineRule="auto"/>
        <w:jc w:val="both"/>
        <w:rPr>
          <w:rFonts w:asciiTheme="minorHAnsi" w:hAnsiTheme="minorHAnsi" w:cstheme="minorHAnsi"/>
          <w:sz w:val="22"/>
          <w:szCs w:val="22"/>
        </w:rPr>
      </w:pPr>
    </w:p>
    <w:p w14:paraId="5EEDA2C2" w14:textId="77777777" w:rsidR="00EC1543" w:rsidRPr="00A163CA" w:rsidRDefault="00EC1543" w:rsidP="00A92E71">
      <w:pPr>
        <w:pStyle w:val="PargrafodaLista"/>
        <w:tabs>
          <w:tab w:val="left" w:pos="284"/>
          <w:tab w:val="left" w:pos="426"/>
        </w:tabs>
        <w:spacing w:line="276" w:lineRule="auto"/>
        <w:ind w:left="0"/>
        <w:rPr>
          <w:rFonts w:asciiTheme="minorHAnsi" w:hAnsiTheme="minorHAnsi" w:cstheme="minorHAnsi"/>
          <w:b/>
          <w:sz w:val="22"/>
          <w:szCs w:val="22"/>
        </w:rPr>
      </w:pPr>
    </w:p>
    <w:p w14:paraId="7202CB78" w14:textId="77777777" w:rsidR="004306AE" w:rsidRPr="00A163CA" w:rsidRDefault="004306AE" w:rsidP="00A92E71">
      <w:pPr>
        <w:pStyle w:val="PargrafodaLista"/>
        <w:tabs>
          <w:tab w:val="left" w:pos="284"/>
          <w:tab w:val="left" w:pos="426"/>
        </w:tabs>
        <w:spacing w:line="276" w:lineRule="auto"/>
        <w:ind w:left="0"/>
        <w:rPr>
          <w:rFonts w:asciiTheme="minorHAnsi" w:hAnsiTheme="minorHAnsi" w:cstheme="minorHAnsi"/>
          <w:b/>
          <w:sz w:val="22"/>
          <w:szCs w:val="22"/>
        </w:rPr>
      </w:pPr>
    </w:p>
    <w:p w14:paraId="1148BF92" w14:textId="46CD3ACA" w:rsidR="00B06BAE" w:rsidRPr="00A163CA" w:rsidRDefault="00B06BAE" w:rsidP="00B06BAE">
      <w:pPr>
        <w:pStyle w:val="PargrafodaLista"/>
        <w:numPr>
          <w:ilvl w:val="2"/>
          <w:numId w:val="9"/>
        </w:numPr>
        <w:tabs>
          <w:tab w:val="left" w:pos="426"/>
        </w:tabs>
        <w:spacing w:line="276" w:lineRule="auto"/>
        <w:ind w:left="567" w:hanging="567"/>
        <w:rPr>
          <w:rFonts w:asciiTheme="minorHAnsi" w:hAnsiTheme="minorHAnsi" w:cstheme="minorHAnsi"/>
          <w:b/>
          <w:sz w:val="22"/>
          <w:szCs w:val="22"/>
        </w:rPr>
      </w:pPr>
      <w:r w:rsidRPr="00A163CA">
        <w:rPr>
          <w:rFonts w:asciiTheme="minorHAnsi" w:hAnsiTheme="minorHAnsi" w:cstheme="minorHAnsi"/>
          <w:b/>
          <w:sz w:val="22"/>
          <w:szCs w:val="22"/>
        </w:rPr>
        <w:t>MATERIAL EM TRÂNSITO</w:t>
      </w:r>
    </w:p>
    <w:p w14:paraId="42CC782E" w14:textId="77777777" w:rsidR="00B06BAE" w:rsidRPr="00A163CA" w:rsidRDefault="00B06BAE" w:rsidP="00B06BAE">
      <w:pPr>
        <w:pStyle w:val="PargrafodaLista"/>
        <w:tabs>
          <w:tab w:val="left" w:pos="426"/>
        </w:tabs>
        <w:spacing w:line="276" w:lineRule="auto"/>
        <w:ind w:left="567"/>
        <w:rPr>
          <w:rFonts w:asciiTheme="minorHAnsi" w:hAnsiTheme="minorHAnsi" w:cstheme="minorHAnsi"/>
          <w:b/>
          <w:sz w:val="16"/>
          <w:szCs w:val="16"/>
        </w:rPr>
      </w:pPr>
    </w:p>
    <w:p w14:paraId="6D414D83" w14:textId="77777777" w:rsidR="00B06BAE" w:rsidRPr="00A163CA" w:rsidRDefault="00B06BAE" w:rsidP="00B06BAE">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integrante do Ativo Circulante destinada ao registro dos materiais transferidos</w:t>
      </w:r>
    </w:p>
    <w:p w14:paraId="6EA2DAD7" w14:textId="7D479F6F" w:rsidR="00B06BAE" w:rsidRPr="00A163CA" w:rsidRDefault="00B06BAE" w:rsidP="00B06BAE">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pendentes de confirmação da recepção no local de destino.</w:t>
      </w:r>
    </w:p>
    <w:p w14:paraId="042FCDFF" w14:textId="77777777" w:rsidR="00B06BAE" w:rsidRPr="00A163CA" w:rsidRDefault="00B06BAE" w:rsidP="00B06BAE">
      <w:pPr>
        <w:spacing w:line="276" w:lineRule="auto"/>
        <w:jc w:val="both"/>
        <w:rPr>
          <w:rFonts w:asciiTheme="minorHAnsi" w:hAnsiTheme="minorHAnsi" w:cstheme="minorHAnsi"/>
          <w:sz w:val="16"/>
          <w:szCs w:val="16"/>
        </w:rPr>
      </w:pPr>
    </w:p>
    <w:p w14:paraId="5ED77D87" w14:textId="03BA6A10" w:rsidR="00B06BAE" w:rsidRPr="00A163CA" w:rsidRDefault="004306AE" w:rsidP="00B06BAE">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 Instituição encerrou 2025</w:t>
      </w:r>
      <w:r w:rsidR="00ED7F9B" w:rsidRPr="00A163CA">
        <w:rPr>
          <w:rFonts w:asciiTheme="minorHAnsi" w:hAnsiTheme="minorHAnsi" w:cstheme="minorHAnsi"/>
          <w:sz w:val="22"/>
          <w:szCs w:val="22"/>
        </w:rPr>
        <w:t xml:space="preserve"> com saldo zerado da </w:t>
      </w:r>
      <w:r w:rsidR="00B06BAE" w:rsidRPr="00A163CA">
        <w:rPr>
          <w:rFonts w:asciiTheme="minorHAnsi" w:hAnsiTheme="minorHAnsi" w:cstheme="minorHAnsi"/>
          <w:sz w:val="22"/>
          <w:szCs w:val="22"/>
        </w:rPr>
        <w:t>conta contábil 1.1.5.6.2.01.01 - MATERIAL EM TRÂNSITO</w:t>
      </w:r>
      <w:r w:rsidR="00ED7F9B" w:rsidRPr="00A163CA">
        <w:rPr>
          <w:rFonts w:asciiTheme="minorHAnsi" w:hAnsiTheme="minorHAnsi" w:cstheme="minorHAnsi"/>
          <w:sz w:val="22"/>
          <w:szCs w:val="22"/>
        </w:rPr>
        <w:t>.</w:t>
      </w:r>
    </w:p>
    <w:p w14:paraId="5BE4A30F" w14:textId="77777777" w:rsidR="00FD666B" w:rsidRPr="00A163CA" w:rsidRDefault="00FD666B" w:rsidP="00B06BAE">
      <w:pPr>
        <w:spacing w:line="276" w:lineRule="auto"/>
        <w:jc w:val="both"/>
        <w:rPr>
          <w:rFonts w:asciiTheme="minorHAnsi" w:hAnsiTheme="minorHAnsi" w:cstheme="minorHAnsi"/>
          <w:sz w:val="22"/>
          <w:szCs w:val="22"/>
        </w:rPr>
      </w:pPr>
    </w:p>
    <w:p w14:paraId="63212F6A" w14:textId="77777777" w:rsidR="00473A6F" w:rsidRPr="00A163CA" w:rsidRDefault="00473A6F" w:rsidP="00B06BAE">
      <w:pPr>
        <w:spacing w:line="276" w:lineRule="auto"/>
        <w:jc w:val="both"/>
        <w:rPr>
          <w:rFonts w:asciiTheme="minorHAnsi" w:hAnsiTheme="minorHAnsi" w:cstheme="minorHAnsi"/>
          <w:sz w:val="22"/>
          <w:szCs w:val="22"/>
        </w:rPr>
      </w:pPr>
    </w:p>
    <w:p w14:paraId="1629A82B" w14:textId="77777777" w:rsidR="004306AE" w:rsidRPr="00A163CA" w:rsidRDefault="004306AE" w:rsidP="00B06BAE">
      <w:pPr>
        <w:spacing w:line="276" w:lineRule="auto"/>
        <w:jc w:val="both"/>
        <w:rPr>
          <w:rFonts w:asciiTheme="minorHAnsi" w:hAnsiTheme="minorHAnsi" w:cstheme="minorHAnsi"/>
          <w:sz w:val="22"/>
          <w:szCs w:val="22"/>
        </w:rPr>
      </w:pPr>
    </w:p>
    <w:p w14:paraId="44D8A3C6" w14:textId="451FD58A" w:rsidR="00C22035" w:rsidRPr="00A163CA" w:rsidRDefault="00EF4FF6" w:rsidP="00C22035">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A163CA">
        <w:rPr>
          <w:rFonts w:asciiTheme="minorHAnsi" w:hAnsiTheme="minorHAnsi" w:cstheme="minorHAnsi"/>
          <w:b/>
          <w:sz w:val="22"/>
          <w:szCs w:val="22"/>
        </w:rPr>
        <w:t>DEMAIS VPDS A APROPRIAR</w:t>
      </w:r>
    </w:p>
    <w:p w14:paraId="00062826" w14:textId="77777777" w:rsidR="00EF4FF6" w:rsidRPr="00A163CA" w:rsidRDefault="00EF4FF6" w:rsidP="00EF4FF6">
      <w:pPr>
        <w:pStyle w:val="PargrafodaLista"/>
        <w:tabs>
          <w:tab w:val="left" w:pos="284"/>
          <w:tab w:val="left" w:pos="426"/>
        </w:tabs>
        <w:spacing w:line="276" w:lineRule="auto"/>
        <w:ind w:left="0"/>
        <w:rPr>
          <w:rFonts w:asciiTheme="minorHAnsi" w:hAnsiTheme="minorHAnsi" w:cstheme="minorHAnsi"/>
          <w:b/>
          <w:sz w:val="22"/>
          <w:szCs w:val="22"/>
        </w:rPr>
      </w:pPr>
    </w:p>
    <w:p w14:paraId="5BB06863" w14:textId="031AC58C" w:rsidR="00EF4FF6" w:rsidRPr="00A163CA" w:rsidRDefault="00EF4FF6" w:rsidP="00EF4FF6">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integrante do Ativo Circulante destinada ao registro das despesas anteci</w:t>
      </w:r>
      <w:r w:rsidRPr="00A163CA">
        <w:rPr>
          <w:rFonts w:asciiTheme="minorHAnsi" w:hAnsiTheme="minorHAnsi" w:cstheme="minorHAnsi"/>
          <w:sz w:val="22"/>
          <w:szCs w:val="22"/>
        </w:rPr>
        <w:softHyphen/>
        <w:t>padas não enquadradas nas outras contas contábeis.</w:t>
      </w:r>
    </w:p>
    <w:p w14:paraId="22EAAB93" w14:textId="77777777" w:rsidR="00EF4FF6" w:rsidRPr="00A163CA" w:rsidRDefault="00EF4FF6" w:rsidP="00EF4FF6">
      <w:pPr>
        <w:spacing w:line="276" w:lineRule="auto"/>
        <w:jc w:val="both"/>
        <w:rPr>
          <w:rFonts w:asciiTheme="minorHAnsi" w:hAnsiTheme="minorHAnsi" w:cstheme="minorHAnsi"/>
          <w:sz w:val="22"/>
          <w:szCs w:val="22"/>
        </w:rPr>
      </w:pPr>
    </w:p>
    <w:p w14:paraId="3651FC58" w14:textId="796F09AE" w:rsidR="008854B2" w:rsidRPr="00A163CA" w:rsidRDefault="008854B2" w:rsidP="00EF4FF6">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 partir de dezembro/2025 a Instituição promoveu a alteração da apropriação de despesas com a aquisição de licenças de usos de softwares, c</w:t>
      </w:r>
      <w:r w:rsidR="00EF4FF6" w:rsidRPr="00A163CA">
        <w:rPr>
          <w:rFonts w:asciiTheme="minorHAnsi" w:hAnsiTheme="minorHAnsi" w:cstheme="minorHAnsi"/>
          <w:sz w:val="22"/>
          <w:szCs w:val="22"/>
        </w:rPr>
        <w:t xml:space="preserve">onsiderando as normas contábeis estabelecidas pelo </w:t>
      </w:r>
      <w:proofErr w:type="spellStart"/>
      <w:r w:rsidR="00EF4FF6" w:rsidRPr="00A163CA">
        <w:rPr>
          <w:rFonts w:asciiTheme="minorHAnsi" w:hAnsiTheme="minorHAnsi" w:cstheme="minorHAnsi"/>
          <w:sz w:val="22"/>
          <w:szCs w:val="22"/>
        </w:rPr>
        <w:t>Codeco</w:t>
      </w:r>
      <w:proofErr w:type="spellEnd"/>
      <w:r w:rsidR="00EF4FF6" w:rsidRPr="00A163CA">
        <w:rPr>
          <w:rFonts w:asciiTheme="minorHAnsi" w:hAnsiTheme="minorHAnsi" w:cstheme="minorHAnsi"/>
          <w:sz w:val="22"/>
          <w:szCs w:val="22"/>
        </w:rPr>
        <w:t xml:space="preserve"> e considerando a orientação do Guia de boas práticas Contábeis e Orçamentárias, item 22, onde descreve que, “De acordo com a Nota Técnica 1 definida para o Sistema S, o registro contábil dos desembolsos necessários à aquisição de licença de uso de software será reconhecido como custeio, sendo apropriado proporcionalmente ao período aquisitivo ou totalmente no momento da aquisição”</w:t>
      </w:r>
      <w:r w:rsidRPr="00A163CA">
        <w:rPr>
          <w:rFonts w:asciiTheme="minorHAnsi" w:hAnsiTheme="minorHAnsi" w:cstheme="minorHAnsi"/>
          <w:sz w:val="22"/>
          <w:szCs w:val="22"/>
        </w:rPr>
        <w:t>.</w:t>
      </w:r>
    </w:p>
    <w:p w14:paraId="7F9ED7AF" w14:textId="77777777" w:rsidR="008854B2" w:rsidRPr="00A163CA" w:rsidRDefault="008854B2" w:rsidP="00EF4FF6">
      <w:pPr>
        <w:spacing w:line="276" w:lineRule="auto"/>
        <w:jc w:val="both"/>
        <w:rPr>
          <w:rFonts w:asciiTheme="minorHAnsi" w:hAnsiTheme="minorHAnsi" w:cstheme="minorHAnsi"/>
          <w:sz w:val="16"/>
          <w:szCs w:val="16"/>
        </w:rPr>
      </w:pPr>
    </w:p>
    <w:p w14:paraId="30EE7023" w14:textId="56C83F6E" w:rsidR="00EF4FF6" w:rsidRPr="00A163CA" w:rsidRDefault="008854B2" w:rsidP="00EF4FF6">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Dessa forma, a</w:t>
      </w:r>
      <w:r w:rsidR="00EF4FF6" w:rsidRPr="00A163CA">
        <w:rPr>
          <w:rFonts w:asciiTheme="minorHAnsi" w:hAnsiTheme="minorHAnsi" w:cstheme="minorHAnsi"/>
          <w:sz w:val="22"/>
          <w:szCs w:val="22"/>
        </w:rPr>
        <w:t xml:space="preserve"> Instituição encerra o exercício de 202</w:t>
      </w:r>
      <w:r w:rsidRPr="00A163CA">
        <w:rPr>
          <w:rFonts w:asciiTheme="minorHAnsi" w:hAnsiTheme="minorHAnsi" w:cstheme="minorHAnsi"/>
          <w:sz w:val="22"/>
          <w:szCs w:val="22"/>
        </w:rPr>
        <w:t>5</w:t>
      </w:r>
      <w:r w:rsidR="00EF4FF6" w:rsidRPr="00A163CA">
        <w:rPr>
          <w:rFonts w:asciiTheme="minorHAnsi" w:hAnsiTheme="minorHAnsi" w:cstheme="minorHAnsi"/>
          <w:sz w:val="22"/>
          <w:szCs w:val="22"/>
        </w:rPr>
        <w:t xml:space="preserve">, com o saldo da conta </w:t>
      </w:r>
      <w:r w:rsidRPr="00A163CA">
        <w:rPr>
          <w:rFonts w:asciiTheme="minorHAnsi" w:hAnsiTheme="minorHAnsi" w:cstheme="minorHAnsi"/>
          <w:sz w:val="22"/>
          <w:szCs w:val="22"/>
        </w:rPr>
        <w:t xml:space="preserve">1.1.9.8.1.01.01.01.06 </w:t>
      </w:r>
      <w:r w:rsidR="00EF4FF6" w:rsidRPr="00A163CA">
        <w:rPr>
          <w:rFonts w:asciiTheme="minorHAnsi" w:hAnsiTheme="minorHAnsi" w:cstheme="minorHAnsi"/>
          <w:sz w:val="22"/>
          <w:szCs w:val="22"/>
        </w:rPr>
        <w:t xml:space="preserve">- </w:t>
      </w:r>
      <w:r w:rsidRPr="00A163CA">
        <w:rPr>
          <w:rFonts w:asciiTheme="minorHAnsi" w:hAnsiTheme="minorHAnsi" w:cstheme="minorHAnsi"/>
          <w:sz w:val="22"/>
          <w:szCs w:val="22"/>
        </w:rPr>
        <w:t xml:space="preserve">Demais VPDS a Apropriar - Licença De Uso De Softwares </w:t>
      </w:r>
      <w:r w:rsidR="00EF4FF6" w:rsidRPr="00A163CA">
        <w:rPr>
          <w:rFonts w:asciiTheme="minorHAnsi" w:hAnsiTheme="minorHAnsi" w:cstheme="minorHAnsi"/>
          <w:sz w:val="22"/>
          <w:szCs w:val="22"/>
        </w:rPr>
        <w:t>em R$</w:t>
      </w:r>
      <w:r w:rsidRPr="00A163CA">
        <w:rPr>
          <w:rFonts w:asciiTheme="minorHAnsi" w:hAnsiTheme="minorHAnsi" w:cstheme="minorHAnsi"/>
          <w:sz w:val="22"/>
          <w:szCs w:val="22"/>
        </w:rPr>
        <w:t xml:space="preserve"> 1.667.580,94</w:t>
      </w:r>
      <w:r w:rsidR="00EF4FF6" w:rsidRPr="00A163CA">
        <w:rPr>
          <w:rFonts w:asciiTheme="minorHAnsi" w:hAnsiTheme="minorHAnsi" w:cstheme="minorHAnsi"/>
          <w:sz w:val="22"/>
          <w:szCs w:val="22"/>
        </w:rPr>
        <w:t>.</w:t>
      </w:r>
    </w:p>
    <w:p w14:paraId="1549C783" w14:textId="77777777" w:rsidR="00EF4FF6" w:rsidRPr="00A163CA" w:rsidRDefault="00EF4FF6" w:rsidP="00EF4FF6">
      <w:pPr>
        <w:pStyle w:val="PargrafodaLista"/>
        <w:tabs>
          <w:tab w:val="left" w:pos="284"/>
          <w:tab w:val="left" w:pos="426"/>
        </w:tabs>
        <w:spacing w:line="276" w:lineRule="auto"/>
        <w:ind w:left="0"/>
        <w:rPr>
          <w:rFonts w:asciiTheme="minorHAnsi" w:hAnsiTheme="minorHAnsi" w:cstheme="minorHAnsi"/>
          <w:b/>
          <w:sz w:val="22"/>
          <w:szCs w:val="22"/>
        </w:rPr>
      </w:pPr>
    </w:p>
    <w:p w14:paraId="6BE04352" w14:textId="77777777" w:rsidR="00EF4FF6" w:rsidRPr="00A163CA" w:rsidRDefault="00EF4FF6" w:rsidP="00EF4FF6">
      <w:pPr>
        <w:pStyle w:val="PargrafodaLista"/>
        <w:tabs>
          <w:tab w:val="left" w:pos="284"/>
          <w:tab w:val="left" w:pos="426"/>
        </w:tabs>
        <w:spacing w:line="276" w:lineRule="auto"/>
        <w:ind w:left="0"/>
        <w:rPr>
          <w:rFonts w:asciiTheme="minorHAnsi" w:hAnsiTheme="minorHAnsi" w:cstheme="minorHAnsi"/>
          <w:b/>
          <w:sz w:val="22"/>
          <w:szCs w:val="22"/>
        </w:rPr>
      </w:pPr>
    </w:p>
    <w:p w14:paraId="2D45047E" w14:textId="77777777" w:rsidR="009F0D4F" w:rsidRPr="00A163CA" w:rsidRDefault="009F0D4F" w:rsidP="00EF4FF6">
      <w:pPr>
        <w:pStyle w:val="PargrafodaLista"/>
        <w:tabs>
          <w:tab w:val="left" w:pos="284"/>
          <w:tab w:val="left" w:pos="426"/>
        </w:tabs>
        <w:spacing w:line="276" w:lineRule="auto"/>
        <w:ind w:left="0"/>
        <w:rPr>
          <w:rFonts w:asciiTheme="minorHAnsi" w:hAnsiTheme="minorHAnsi" w:cstheme="minorHAnsi"/>
          <w:b/>
          <w:sz w:val="22"/>
          <w:szCs w:val="22"/>
        </w:rPr>
      </w:pPr>
    </w:p>
    <w:p w14:paraId="6089A3C3" w14:textId="28EC90C6" w:rsidR="00EF4FF6" w:rsidRPr="00A163CA" w:rsidRDefault="00EF4FF6" w:rsidP="00C22035">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A163CA">
        <w:rPr>
          <w:rFonts w:asciiTheme="minorHAnsi" w:hAnsiTheme="minorHAnsi" w:cstheme="minorHAnsi"/>
          <w:b/>
          <w:sz w:val="22"/>
          <w:szCs w:val="22"/>
        </w:rPr>
        <w:t>VALORES EM APURAÇÃO</w:t>
      </w:r>
    </w:p>
    <w:p w14:paraId="1CAD83FB" w14:textId="59566AF4" w:rsidR="00475A51" w:rsidRPr="00A163CA" w:rsidRDefault="00475A51" w:rsidP="00475A51">
      <w:pPr>
        <w:tabs>
          <w:tab w:val="left" w:pos="284"/>
          <w:tab w:val="left" w:pos="426"/>
        </w:tabs>
        <w:spacing w:line="276" w:lineRule="auto"/>
        <w:ind w:left="567"/>
        <w:jc w:val="both"/>
        <w:rPr>
          <w:rFonts w:asciiTheme="minorHAnsi" w:hAnsiTheme="minorHAnsi" w:cstheme="minorHAnsi"/>
          <w:b/>
          <w:sz w:val="16"/>
          <w:szCs w:val="16"/>
        </w:rPr>
      </w:pPr>
    </w:p>
    <w:p w14:paraId="5856E793" w14:textId="2489AFD5" w:rsidR="005456BE" w:rsidRPr="00A163CA" w:rsidRDefault="00A92E71" w:rsidP="00A92E71">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integrante do Ativo Circulante destinada ao registro de operações devedoras e recursos de conta especial ainda não definidos ou carentes de formalidades e elementos essenciais à sua contabilização.</w:t>
      </w:r>
    </w:p>
    <w:p w14:paraId="03E4B08D" w14:textId="77777777" w:rsidR="00A92E71" w:rsidRPr="00A163CA" w:rsidRDefault="00A92E71" w:rsidP="00A92E71">
      <w:pPr>
        <w:spacing w:line="276" w:lineRule="auto"/>
        <w:jc w:val="both"/>
        <w:rPr>
          <w:rFonts w:asciiTheme="minorHAnsi" w:hAnsiTheme="minorHAnsi" w:cstheme="minorHAnsi"/>
          <w:sz w:val="16"/>
          <w:szCs w:val="16"/>
        </w:rPr>
      </w:pPr>
    </w:p>
    <w:p w14:paraId="7DF63E5A" w14:textId="461705A3" w:rsidR="001B6F50" w:rsidRPr="00A163CA" w:rsidRDefault="001B6F50" w:rsidP="001B6F50">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 Instituição encerra o exercício de 202</w:t>
      </w:r>
      <w:r w:rsidR="00560EDC" w:rsidRPr="00A163CA">
        <w:rPr>
          <w:rFonts w:asciiTheme="minorHAnsi" w:hAnsiTheme="minorHAnsi" w:cstheme="minorHAnsi"/>
          <w:sz w:val="22"/>
          <w:szCs w:val="22"/>
        </w:rPr>
        <w:t>5</w:t>
      </w:r>
      <w:r w:rsidRPr="00A163CA">
        <w:rPr>
          <w:rFonts w:asciiTheme="minorHAnsi" w:hAnsiTheme="minorHAnsi" w:cstheme="minorHAnsi"/>
          <w:sz w:val="22"/>
          <w:szCs w:val="22"/>
        </w:rPr>
        <w:t xml:space="preserve">, com o saldo da conta 1.1.9.8.1.02.01.02 - Outros Valores em Apuração em R$ </w:t>
      </w:r>
      <w:r w:rsidR="00560EDC" w:rsidRPr="00A163CA">
        <w:rPr>
          <w:rFonts w:asciiTheme="minorHAnsi" w:hAnsiTheme="minorHAnsi" w:cstheme="minorHAnsi"/>
          <w:sz w:val="22"/>
          <w:szCs w:val="22"/>
        </w:rPr>
        <w:t>432.361,61</w:t>
      </w:r>
      <w:r w:rsidRPr="00A163CA">
        <w:rPr>
          <w:rFonts w:asciiTheme="minorHAnsi" w:hAnsiTheme="minorHAnsi" w:cstheme="minorHAnsi"/>
          <w:sz w:val="22"/>
          <w:szCs w:val="22"/>
        </w:rPr>
        <w:t>.</w:t>
      </w:r>
    </w:p>
    <w:p w14:paraId="2E86568E" w14:textId="77777777" w:rsidR="00D209BD" w:rsidRPr="00A163CA" w:rsidRDefault="00D209BD" w:rsidP="00C22DAA">
      <w:pPr>
        <w:spacing w:line="276" w:lineRule="auto"/>
        <w:jc w:val="both"/>
        <w:rPr>
          <w:rFonts w:asciiTheme="minorHAnsi" w:hAnsiTheme="minorHAnsi" w:cstheme="minorHAnsi"/>
          <w:sz w:val="22"/>
          <w:szCs w:val="22"/>
        </w:rPr>
      </w:pPr>
    </w:p>
    <w:p w14:paraId="0FA53411" w14:textId="77777777" w:rsidR="004306AE" w:rsidRPr="00A163CA" w:rsidRDefault="004306AE" w:rsidP="00C22DAA">
      <w:pPr>
        <w:spacing w:line="276" w:lineRule="auto"/>
        <w:jc w:val="both"/>
        <w:rPr>
          <w:rFonts w:asciiTheme="minorHAnsi" w:hAnsiTheme="minorHAnsi" w:cstheme="minorHAnsi"/>
          <w:sz w:val="22"/>
          <w:szCs w:val="22"/>
        </w:rPr>
      </w:pPr>
    </w:p>
    <w:p w14:paraId="3F740BB8" w14:textId="77777777" w:rsidR="004306AE" w:rsidRPr="00A163CA" w:rsidRDefault="004306AE" w:rsidP="00C22DAA">
      <w:pPr>
        <w:spacing w:line="276" w:lineRule="auto"/>
        <w:jc w:val="both"/>
        <w:rPr>
          <w:rFonts w:asciiTheme="minorHAnsi" w:hAnsiTheme="minorHAnsi" w:cstheme="minorHAnsi"/>
          <w:sz w:val="22"/>
          <w:szCs w:val="22"/>
        </w:rPr>
      </w:pPr>
    </w:p>
    <w:p w14:paraId="076B5F3E" w14:textId="16683086" w:rsidR="00C22035" w:rsidRPr="00A163CA" w:rsidRDefault="00C22035" w:rsidP="00C22035">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A163CA">
        <w:rPr>
          <w:rFonts w:asciiTheme="minorHAnsi" w:hAnsiTheme="minorHAnsi" w:cstheme="minorHAnsi"/>
          <w:b/>
          <w:sz w:val="22"/>
          <w:szCs w:val="22"/>
        </w:rPr>
        <w:t>DEMAIS CREDITOS E VALORES A LONGO PRAZO – OUTROS CRÉDITOS A RECEBER</w:t>
      </w:r>
    </w:p>
    <w:p w14:paraId="7A46808B" w14:textId="77777777" w:rsidR="00C22035" w:rsidRPr="00A163CA" w:rsidRDefault="00C22035" w:rsidP="00C22035">
      <w:pPr>
        <w:pStyle w:val="PargrafodaLista"/>
        <w:tabs>
          <w:tab w:val="left" w:pos="284"/>
          <w:tab w:val="left" w:pos="426"/>
        </w:tabs>
        <w:spacing w:line="276" w:lineRule="auto"/>
        <w:ind w:left="0"/>
        <w:rPr>
          <w:rFonts w:asciiTheme="minorHAnsi" w:hAnsiTheme="minorHAnsi" w:cstheme="minorHAnsi"/>
          <w:b/>
          <w:sz w:val="22"/>
          <w:szCs w:val="22"/>
        </w:rPr>
      </w:pPr>
    </w:p>
    <w:p w14:paraId="0862C30E" w14:textId="77777777" w:rsidR="00C22035" w:rsidRPr="00A163CA" w:rsidRDefault="00C22035" w:rsidP="00C22035">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integrante do Ativo Não Circulante destinada aos registros dos créditos e valores</w:t>
      </w:r>
      <w:r w:rsidRPr="00A163CA">
        <w:rPr>
          <w:rFonts w:asciiTheme="minorHAnsi" w:hAnsiTheme="minorHAnsi" w:cstheme="minorHAnsi"/>
          <w:color w:val="000000"/>
          <w:sz w:val="22"/>
          <w:szCs w:val="22"/>
        </w:rPr>
        <w:t xml:space="preserve"> </w:t>
      </w:r>
      <w:r w:rsidRPr="00A163CA">
        <w:rPr>
          <w:rFonts w:asciiTheme="minorHAnsi" w:hAnsiTheme="minorHAnsi" w:cstheme="minorHAnsi"/>
          <w:sz w:val="22"/>
          <w:szCs w:val="22"/>
        </w:rPr>
        <w:t xml:space="preserve">realizáveis após os doze meses da data do balanço, provenientes de direitos obtidos junto a diversos devedores. </w:t>
      </w:r>
    </w:p>
    <w:p w14:paraId="34D4FE7F" w14:textId="77777777" w:rsidR="00C22035" w:rsidRPr="00A163CA" w:rsidRDefault="00C22035" w:rsidP="00C22035">
      <w:pPr>
        <w:spacing w:line="276" w:lineRule="auto"/>
        <w:jc w:val="both"/>
        <w:rPr>
          <w:rFonts w:asciiTheme="minorHAnsi" w:hAnsiTheme="minorHAnsi" w:cstheme="minorHAnsi"/>
          <w:sz w:val="22"/>
          <w:szCs w:val="22"/>
        </w:rPr>
      </w:pPr>
    </w:p>
    <w:p w14:paraId="70137E33" w14:textId="6D591A5A" w:rsidR="000732C4" w:rsidRPr="00A163CA" w:rsidRDefault="00D049FB" w:rsidP="00D049F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Informamos que no mês de setembro</w:t>
      </w:r>
      <w:r w:rsidR="00B34CAB" w:rsidRPr="00A163CA">
        <w:rPr>
          <w:rFonts w:asciiTheme="minorHAnsi" w:hAnsiTheme="minorHAnsi" w:cstheme="minorHAnsi"/>
          <w:sz w:val="22"/>
          <w:szCs w:val="22"/>
        </w:rPr>
        <w:t>/2025</w:t>
      </w:r>
      <w:r w:rsidRPr="00A163CA">
        <w:rPr>
          <w:rFonts w:asciiTheme="minorHAnsi" w:hAnsiTheme="minorHAnsi" w:cstheme="minorHAnsi"/>
          <w:sz w:val="22"/>
          <w:szCs w:val="22"/>
        </w:rPr>
        <w:t xml:space="preserve">, foi efetuado o registro contábil de R$ 2.079.925,66 na conta contábil de 1.2.1.2.1.99.01.01.01 - OUTROS CREDITOS A RECEBER, referente ao acordo firmado com a FECOMÉRCIO-MG (ofício 290-2025/SESC/MG/DR) para a restituição financeira ao Sesc em Minas, do pagamento efetuado em novembro de 2023 ao Serviço Social Da Industria, Departamento Regional De Minas Gerais (SESI/DRMG) por ocasião do convênio de cooperação financeira para divulgação da campanha de comunicação “Brasil Mais Competitivo”, em cumprimento à recomendação nº 2.2.2.2.1 do relatório de auditoria do conselho fiscal. </w:t>
      </w:r>
    </w:p>
    <w:p w14:paraId="663D864C" w14:textId="77777777" w:rsidR="000732C4" w:rsidRPr="00A163CA" w:rsidRDefault="000732C4" w:rsidP="00D049FB">
      <w:pPr>
        <w:spacing w:line="276" w:lineRule="auto"/>
        <w:jc w:val="both"/>
        <w:rPr>
          <w:rFonts w:asciiTheme="minorHAnsi" w:hAnsiTheme="minorHAnsi" w:cstheme="minorHAnsi"/>
          <w:sz w:val="16"/>
          <w:szCs w:val="16"/>
        </w:rPr>
      </w:pPr>
    </w:p>
    <w:p w14:paraId="77C4784E" w14:textId="1A840086" w:rsidR="00D049FB" w:rsidRPr="00A163CA" w:rsidRDefault="000732C4" w:rsidP="00D049F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 restituição ao Sesc em Minas do valor de R$ 2.079.925,</w:t>
      </w:r>
      <w:r w:rsidR="003F4FC3" w:rsidRPr="00A163CA">
        <w:rPr>
          <w:rFonts w:asciiTheme="minorHAnsi" w:hAnsiTheme="minorHAnsi" w:cstheme="minorHAnsi"/>
          <w:sz w:val="22"/>
          <w:szCs w:val="22"/>
        </w:rPr>
        <w:t>66</w:t>
      </w:r>
      <w:r w:rsidRPr="00A163CA">
        <w:rPr>
          <w:rFonts w:asciiTheme="minorHAnsi" w:hAnsiTheme="minorHAnsi" w:cstheme="minorHAnsi"/>
          <w:sz w:val="22"/>
          <w:szCs w:val="22"/>
        </w:rPr>
        <w:t xml:space="preserve"> será </w:t>
      </w:r>
      <w:r w:rsidR="0097473B" w:rsidRPr="00A163CA">
        <w:rPr>
          <w:rFonts w:asciiTheme="minorHAnsi" w:hAnsiTheme="minorHAnsi" w:cstheme="minorHAnsi"/>
          <w:sz w:val="22"/>
          <w:szCs w:val="22"/>
        </w:rPr>
        <w:t>quitada</w:t>
      </w:r>
      <w:r w:rsidRPr="00A163CA">
        <w:rPr>
          <w:rFonts w:asciiTheme="minorHAnsi" w:hAnsiTheme="minorHAnsi" w:cstheme="minorHAnsi"/>
          <w:sz w:val="22"/>
          <w:szCs w:val="22"/>
        </w:rPr>
        <w:t xml:space="preserve"> em até 36 parcelas mensais, com atualização monetária pela taxa Sistema Especial de Liquidação e de Custódia (Selic).</w:t>
      </w:r>
    </w:p>
    <w:p w14:paraId="74EED101" w14:textId="77777777" w:rsidR="000732C4" w:rsidRPr="00A163CA" w:rsidRDefault="000732C4" w:rsidP="00D049FB">
      <w:pPr>
        <w:spacing w:line="276" w:lineRule="auto"/>
        <w:jc w:val="both"/>
        <w:rPr>
          <w:rFonts w:asciiTheme="minorHAnsi" w:hAnsiTheme="minorHAnsi" w:cstheme="minorHAnsi"/>
          <w:sz w:val="16"/>
          <w:szCs w:val="16"/>
        </w:rPr>
      </w:pPr>
    </w:p>
    <w:p w14:paraId="6DF85A7A" w14:textId="49119FA1" w:rsidR="000732C4" w:rsidRPr="00A163CA" w:rsidRDefault="005D42A9" w:rsidP="00D049F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Informamos ainda, que</w:t>
      </w:r>
      <w:r w:rsidR="000732C4" w:rsidRPr="00A163CA">
        <w:rPr>
          <w:rFonts w:asciiTheme="minorHAnsi" w:hAnsiTheme="minorHAnsi" w:cstheme="minorHAnsi"/>
          <w:sz w:val="22"/>
          <w:szCs w:val="22"/>
        </w:rPr>
        <w:t xml:space="preserve"> do montante a ser restituído, </w:t>
      </w:r>
      <w:r w:rsidRPr="00A163CA">
        <w:rPr>
          <w:rFonts w:asciiTheme="minorHAnsi" w:hAnsiTheme="minorHAnsi" w:cstheme="minorHAnsi"/>
          <w:sz w:val="22"/>
          <w:szCs w:val="22"/>
        </w:rPr>
        <w:t xml:space="preserve">o valor correspondente a 12 parcelas foi transferido para a conta contábil de curto prazo, </w:t>
      </w:r>
      <w:r w:rsidR="00053E1A" w:rsidRPr="00A163CA">
        <w:rPr>
          <w:rFonts w:asciiTheme="minorHAnsi" w:hAnsiTheme="minorHAnsi" w:cstheme="minorHAnsi"/>
          <w:sz w:val="22"/>
          <w:szCs w:val="22"/>
        </w:rPr>
        <w:t xml:space="preserve">1.1.2.1.1.99.01.01.02 </w:t>
      </w:r>
      <w:r w:rsidRPr="00A163CA">
        <w:rPr>
          <w:rFonts w:asciiTheme="minorHAnsi" w:hAnsiTheme="minorHAnsi" w:cstheme="minorHAnsi"/>
          <w:sz w:val="22"/>
          <w:szCs w:val="22"/>
        </w:rPr>
        <w:t>- OUTRAS CONTAS A RECEBER - NOTIFICACOES EXTRAJUDICIAIS.</w:t>
      </w:r>
    </w:p>
    <w:p w14:paraId="6C63DEFA" w14:textId="77777777" w:rsidR="000732C4" w:rsidRPr="00A163CA" w:rsidRDefault="000732C4" w:rsidP="00D049FB">
      <w:pPr>
        <w:spacing w:line="276" w:lineRule="auto"/>
        <w:jc w:val="both"/>
        <w:rPr>
          <w:rFonts w:asciiTheme="minorHAnsi" w:hAnsiTheme="minorHAnsi" w:cstheme="minorHAnsi"/>
          <w:sz w:val="16"/>
          <w:szCs w:val="16"/>
        </w:rPr>
      </w:pPr>
    </w:p>
    <w:p w14:paraId="6A341385" w14:textId="083972BE" w:rsidR="00C22035" w:rsidRPr="00A163CA" w:rsidRDefault="005D42A9" w:rsidP="00C22035">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Dessa forma</w:t>
      </w:r>
      <w:r w:rsidR="00C22035" w:rsidRPr="00A163CA">
        <w:rPr>
          <w:rFonts w:asciiTheme="minorHAnsi" w:hAnsiTheme="minorHAnsi" w:cstheme="minorHAnsi"/>
          <w:sz w:val="22"/>
          <w:szCs w:val="22"/>
        </w:rPr>
        <w:t xml:space="preserve">, o saldo da conta </w:t>
      </w:r>
      <w:r w:rsidR="00053E1A" w:rsidRPr="00A163CA">
        <w:rPr>
          <w:rFonts w:asciiTheme="minorHAnsi" w:hAnsiTheme="minorHAnsi" w:cstheme="minorHAnsi"/>
          <w:sz w:val="22"/>
          <w:szCs w:val="22"/>
        </w:rPr>
        <w:t xml:space="preserve">1.2.1.2.1.99.01.01.01 </w:t>
      </w:r>
      <w:r w:rsidR="00C22035" w:rsidRPr="00A163CA">
        <w:rPr>
          <w:rFonts w:asciiTheme="minorHAnsi" w:hAnsiTheme="minorHAnsi" w:cstheme="minorHAnsi"/>
          <w:sz w:val="22"/>
          <w:szCs w:val="22"/>
        </w:rPr>
        <w:t xml:space="preserve">- </w:t>
      </w:r>
      <w:r w:rsidRPr="00A163CA">
        <w:rPr>
          <w:rFonts w:asciiTheme="minorHAnsi" w:hAnsiTheme="minorHAnsi" w:cstheme="minorHAnsi"/>
          <w:sz w:val="22"/>
          <w:szCs w:val="22"/>
        </w:rPr>
        <w:t xml:space="preserve">Outros Créditos a Receber </w:t>
      </w:r>
      <w:r w:rsidR="00C22035" w:rsidRPr="00A163CA">
        <w:rPr>
          <w:rFonts w:asciiTheme="minorHAnsi" w:hAnsiTheme="minorHAnsi" w:cstheme="minorHAnsi"/>
          <w:sz w:val="22"/>
          <w:szCs w:val="22"/>
        </w:rPr>
        <w:t xml:space="preserve">é de R$ R$ </w:t>
      </w:r>
      <w:r w:rsidRPr="00A163CA">
        <w:rPr>
          <w:rFonts w:asciiTheme="minorHAnsi" w:hAnsiTheme="minorHAnsi" w:cstheme="minorHAnsi"/>
          <w:sz w:val="22"/>
          <w:szCs w:val="22"/>
        </w:rPr>
        <w:t>1.386.617,11</w:t>
      </w:r>
      <w:r w:rsidR="00C22035" w:rsidRPr="00A163CA">
        <w:rPr>
          <w:rFonts w:asciiTheme="minorHAnsi" w:hAnsiTheme="minorHAnsi" w:cstheme="minorHAnsi"/>
          <w:sz w:val="22"/>
          <w:szCs w:val="22"/>
        </w:rPr>
        <w:t>.</w:t>
      </w:r>
    </w:p>
    <w:p w14:paraId="06407155" w14:textId="77777777" w:rsidR="00C22035" w:rsidRPr="00A163CA" w:rsidRDefault="00C22035" w:rsidP="00C22035">
      <w:pPr>
        <w:pStyle w:val="PargrafodaLista"/>
        <w:tabs>
          <w:tab w:val="left" w:pos="284"/>
          <w:tab w:val="left" w:pos="426"/>
        </w:tabs>
        <w:spacing w:line="276" w:lineRule="auto"/>
        <w:ind w:left="0"/>
        <w:rPr>
          <w:rFonts w:asciiTheme="minorHAnsi" w:hAnsiTheme="minorHAnsi" w:cstheme="minorHAnsi"/>
          <w:b/>
          <w:sz w:val="22"/>
          <w:szCs w:val="22"/>
        </w:rPr>
      </w:pPr>
    </w:p>
    <w:p w14:paraId="46ECE9D1" w14:textId="77777777" w:rsidR="00D049FB" w:rsidRPr="00A163CA" w:rsidRDefault="00D049FB" w:rsidP="00C22035">
      <w:pPr>
        <w:pStyle w:val="PargrafodaLista"/>
        <w:tabs>
          <w:tab w:val="left" w:pos="284"/>
          <w:tab w:val="left" w:pos="426"/>
        </w:tabs>
        <w:spacing w:line="276" w:lineRule="auto"/>
        <w:ind w:left="0"/>
        <w:rPr>
          <w:rFonts w:asciiTheme="minorHAnsi" w:hAnsiTheme="minorHAnsi" w:cstheme="minorHAnsi"/>
          <w:b/>
          <w:sz w:val="22"/>
          <w:szCs w:val="22"/>
        </w:rPr>
      </w:pPr>
    </w:p>
    <w:p w14:paraId="1FBA270E" w14:textId="39417866" w:rsidR="00544404" w:rsidRPr="00A163CA" w:rsidRDefault="00B91C03"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A163CA">
        <w:rPr>
          <w:rFonts w:asciiTheme="minorHAnsi" w:hAnsiTheme="minorHAnsi" w:cstheme="minorHAnsi"/>
          <w:b/>
          <w:sz w:val="22"/>
          <w:szCs w:val="22"/>
        </w:rPr>
        <w:t>IMOBILIZADO</w:t>
      </w:r>
    </w:p>
    <w:p w14:paraId="3EE40BBB" w14:textId="77777777" w:rsidR="009B627A" w:rsidRPr="00A163CA" w:rsidRDefault="009B627A" w:rsidP="005779EF">
      <w:pPr>
        <w:pStyle w:val="PargrafodaLista"/>
        <w:tabs>
          <w:tab w:val="left" w:pos="284"/>
          <w:tab w:val="left" w:pos="426"/>
        </w:tabs>
        <w:spacing w:line="276" w:lineRule="auto"/>
        <w:ind w:left="0"/>
        <w:rPr>
          <w:rFonts w:asciiTheme="minorHAnsi" w:hAnsiTheme="minorHAnsi" w:cstheme="minorHAnsi"/>
          <w:b/>
          <w:sz w:val="22"/>
          <w:szCs w:val="22"/>
        </w:rPr>
      </w:pPr>
    </w:p>
    <w:p w14:paraId="720B0FB5" w14:textId="7713F073" w:rsidR="00637C9C" w:rsidRPr="00A163CA" w:rsidRDefault="00637C9C" w:rsidP="00637C9C">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Itens do imobilizado são mensurados pelo custo histórico de aquisição ou construção, deduzido de depreciação acumulada. O custo inclui gastos que são diretamente atribuíveis à aquisição de um ativo</w:t>
      </w:r>
      <w:r w:rsidR="005779EF" w:rsidRPr="00A163CA">
        <w:rPr>
          <w:rFonts w:asciiTheme="minorHAnsi" w:hAnsiTheme="minorHAnsi" w:cstheme="minorHAnsi"/>
          <w:sz w:val="22"/>
          <w:szCs w:val="22"/>
        </w:rPr>
        <w:t>.</w:t>
      </w:r>
    </w:p>
    <w:p w14:paraId="47FC3692" w14:textId="77777777" w:rsidR="00B06BAE" w:rsidRPr="00A163CA" w:rsidRDefault="00B06BAE" w:rsidP="000D2771">
      <w:pPr>
        <w:pStyle w:val="PargrafodaLista"/>
        <w:spacing w:line="276" w:lineRule="auto"/>
        <w:ind w:left="0"/>
        <w:rPr>
          <w:rFonts w:asciiTheme="minorHAnsi" w:hAnsiTheme="minorHAnsi" w:cstheme="minorHAnsi"/>
          <w:b/>
          <w:sz w:val="22"/>
          <w:szCs w:val="22"/>
        </w:rPr>
      </w:pPr>
    </w:p>
    <w:p w14:paraId="2087AE5F" w14:textId="4F28C019" w:rsidR="00203FD0" w:rsidRPr="00A163CA" w:rsidRDefault="00544404" w:rsidP="00544404">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As depreciações são calculadas pelo </w:t>
      </w:r>
      <w:r w:rsidR="00C974F3" w:rsidRPr="00A163CA">
        <w:rPr>
          <w:rFonts w:asciiTheme="minorHAnsi" w:hAnsiTheme="minorHAnsi" w:cstheme="minorHAnsi"/>
          <w:sz w:val="22"/>
          <w:szCs w:val="22"/>
        </w:rPr>
        <w:t xml:space="preserve">método </w:t>
      </w:r>
      <w:r w:rsidR="005456BE" w:rsidRPr="00A163CA">
        <w:rPr>
          <w:rFonts w:asciiTheme="minorHAnsi" w:hAnsiTheme="minorHAnsi" w:cstheme="minorHAnsi"/>
          <w:sz w:val="22"/>
          <w:szCs w:val="22"/>
        </w:rPr>
        <w:t>das quotas constantes</w:t>
      </w:r>
      <w:r w:rsidRPr="00A163CA">
        <w:rPr>
          <w:rFonts w:asciiTheme="minorHAnsi" w:hAnsiTheme="minorHAnsi" w:cstheme="minorHAnsi"/>
          <w:sz w:val="22"/>
          <w:szCs w:val="22"/>
        </w:rPr>
        <w:t xml:space="preserve">, </w:t>
      </w:r>
      <w:r w:rsidR="008B6752" w:rsidRPr="00A163CA">
        <w:rPr>
          <w:rFonts w:asciiTheme="minorHAnsi" w:hAnsiTheme="minorHAnsi" w:cstheme="minorHAnsi"/>
          <w:sz w:val="22"/>
          <w:szCs w:val="22"/>
        </w:rPr>
        <w:t>conforme</w:t>
      </w:r>
      <w:r w:rsidR="00FB661E" w:rsidRPr="00A163CA">
        <w:rPr>
          <w:rFonts w:asciiTheme="minorHAnsi" w:hAnsiTheme="minorHAnsi" w:cstheme="minorHAnsi"/>
          <w:sz w:val="22"/>
          <w:szCs w:val="22"/>
        </w:rPr>
        <w:t xml:space="preserve"> normatizado no </w:t>
      </w:r>
      <w:proofErr w:type="spellStart"/>
      <w:r w:rsidR="00FB661E" w:rsidRPr="00A163CA">
        <w:rPr>
          <w:rFonts w:asciiTheme="minorHAnsi" w:hAnsiTheme="minorHAnsi" w:cstheme="minorHAnsi"/>
          <w:sz w:val="22"/>
          <w:szCs w:val="22"/>
        </w:rPr>
        <w:t>Codeco</w:t>
      </w:r>
      <w:proofErr w:type="spellEnd"/>
      <w:r w:rsidR="008B6752" w:rsidRPr="00A163CA">
        <w:rPr>
          <w:rFonts w:asciiTheme="minorHAnsi" w:hAnsiTheme="minorHAnsi" w:cstheme="minorHAnsi"/>
          <w:sz w:val="22"/>
          <w:szCs w:val="22"/>
        </w:rPr>
        <w:t xml:space="preserve"> 202</w:t>
      </w:r>
      <w:r w:rsidR="003F49A3" w:rsidRPr="00A163CA">
        <w:rPr>
          <w:rFonts w:asciiTheme="minorHAnsi" w:hAnsiTheme="minorHAnsi" w:cstheme="minorHAnsi"/>
          <w:sz w:val="22"/>
          <w:szCs w:val="22"/>
        </w:rPr>
        <w:t>5</w:t>
      </w:r>
      <w:r w:rsidR="00FB661E" w:rsidRPr="00A163CA">
        <w:rPr>
          <w:rFonts w:asciiTheme="minorHAnsi" w:hAnsiTheme="minorHAnsi" w:cstheme="minorHAnsi"/>
          <w:sz w:val="22"/>
          <w:szCs w:val="22"/>
        </w:rPr>
        <w:t xml:space="preserve">, aprovado </w:t>
      </w:r>
      <w:r w:rsidR="008B6752" w:rsidRPr="00A163CA">
        <w:rPr>
          <w:rFonts w:asciiTheme="minorHAnsi" w:hAnsiTheme="minorHAnsi" w:cstheme="minorHAnsi"/>
          <w:sz w:val="22"/>
          <w:szCs w:val="22"/>
        </w:rPr>
        <w:t xml:space="preserve">pela Resolução n° </w:t>
      </w:r>
      <w:r w:rsidR="004A650A" w:rsidRPr="00A163CA">
        <w:rPr>
          <w:rFonts w:asciiTheme="minorHAnsi" w:hAnsiTheme="minorHAnsi" w:cstheme="minorHAnsi"/>
          <w:sz w:val="22"/>
          <w:szCs w:val="22"/>
        </w:rPr>
        <w:t>15</w:t>
      </w:r>
      <w:r w:rsidR="005456BE" w:rsidRPr="00A163CA">
        <w:rPr>
          <w:rFonts w:asciiTheme="minorHAnsi" w:hAnsiTheme="minorHAnsi" w:cstheme="minorHAnsi"/>
          <w:sz w:val="22"/>
          <w:szCs w:val="22"/>
        </w:rPr>
        <w:t>8</w:t>
      </w:r>
      <w:r w:rsidR="003F49A3" w:rsidRPr="00A163CA">
        <w:rPr>
          <w:rFonts w:asciiTheme="minorHAnsi" w:hAnsiTheme="minorHAnsi" w:cstheme="minorHAnsi"/>
          <w:sz w:val="22"/>
          <w:szCs w:val="22"/>
        </w:rPr>
        <w:t>8</w:t>
      </w:r>
      <w:r w:rsidR="008B6752" w:rsidRPr="00A163CA">
        <w:rPr>
          <w:rFonts w:asciiTheme="minorHAnsi" w:hAnsiTheme="minorHAnsi" w:cstheme="minorHAnsi"/>
          <w:sz w:val="22"/>
          <w:szCs w:val="22"/>
        </w:rPr>
        <w:t>/202</w:t>
      </w:r>
      <w:r w:rsidR="005456BE" w:rsidRPr="00A163CA">
        <w:rPr>
          <w:rFonts w:asciiTheme="minorHAnsi" w:hAnsiTheme="minorHAnsi" w:cstheme="minorHAnsi"/>
          <w:sz w:val="22"/>
          <w:szCs w:val="22"/>
        </w:rPr>
        <w:t>4</w:t>
      </w:r>
      <w:r w:rsidR="008B6752" w:rsidRPr="00A163CA">
        <w:rPr>
          <w:rFonts w:asciiTheme="minorHAnsi" w:hAnsiTheme="minorHAnsi" w:cstheme="minorHAnsi"/>
          <w:sz w:val="22"/>
          <w:szCs w:val="22"/>
        </w:rPr>
        <w:t xml:space="preserve"> de </w:t>
      </w:r>
      <w:r w:rsidR="005456BE" w:rsidRPr="00A163CA">
        <w:rPr>
          <w:rFonts w:asciiTheme="minorHAnsi" w:hAnsiTheme="minorHAnsi" w:cstheme="minorHAnsi"/>
          <w:sz w:val="22"/>
          <w:szCs w:val="22"/>
        </w:rPr>
        <w:t>1</w:t>
      </w:r>
      <w:r w:rsidR="003F49A3" w:rsidRPr="00A163CA">
        <w:rPr>
          <w:rFonts w:asciiTheme="minorHAnsi" w:hAnsiTheme="minorHAnsi" w:cstheme="minorHAnsi"/>
          <w:sz w:val="22"/>
          <w:szCs w:val="22"/>
        </w:rPr>
        <w:t>9</w:t>
      </w:r>
      <w:r w:rsidR="008B6752" w:rsidRPr="00A163CA">
        <w:rPr>
          <w:rFonts w:asciiTheme="minorHAnsi" w:hAnsiTheme="minorHAnsi" w:cstheme="minorHAnsi"/>
          <w:sz w:val="22"/>
          <w:szCs w:val="22"/>
        </w:rPr>
        <w:t>/</w:t>
      </w:r>
      <w:r w:rsidR="005456BE" w:rsidRPr="00A163CA">
        <w:rPr>
          <w:rFonts w:asciiTheme="minorHAnsi" w:hAnsiTheme="minorHAnsi" w:cstheme="minorHAnsi"/>
          <w:sz w:val="22"/>
          <w:szCs w:val="22"/>
        </w:rPr>
        <w:t>0</w:t>
      </w:r>
      <w:r w:rsidR="003F49A3" w:rsidRPr="00A163CA">
        <w:rPr>
          <w:rFonts w:asciiTheme="minorHAnsi" w:hAnsiTheme="minorHAnsi" w:cstheme="minorHAnsi"/>
          <w:sz w:val="22"/>
          <w:szCs w:val="22"/>
        </w:rPr>
        <w:t>4</w:t>
      </w:r>
      <w:r w:rsidR="008B6752" w:rsidRPr="00A163CA">
        <w:rPr>
          <w:rFonts w:asciiTheme="minorHAnsi" w:hAnsiTheme="minorHAnsi" w:cstheme="minorHAnsi"/>
          <w:sz w:val="22"/>
          <w:szCs w:val="22"/>
        </w:rPr>
        <w:t>/202</w:t>
      </w:r>
      <w:r w:rsidR="005456BE" w:rsidRPr="00A163CA">
        <w:rPr>
          <w:rFonts w:asciiTheme="minorHAnsi" w:hAnsiTheme="minorHAnsi" w:cstheme="minorHAnsi"/>
          <w:sz w:val="22"/>
          <w:szCs w:val="22"/>
        </w:rPr>
        <w:t>4</w:t>
      </w:r>
      <w:r w:rsidR="008B6752" w:rsidRPr="00A163CA">
        <w:rPr>
          <w:rFonts w:asciiTheme="minorHAnsi" w:hAnsiTheme="minorHAnsi" w:cstheme="minorHAnsi"/>
          <w:sz w:val="22"/>
          <w:szCs w:val="22"/>
        </w:rPr>
        <w:t>.</w:t>
      </w:r>
    </w:p>
    <w:p w14:paraId="6A77682D" w14:textId="77777777" w:rsidR="001B6F50" w:rsidRPr="00A163CA" w:rsidRDefault="001B6F50" w:rsidP="001B6F50">
      <w:pPr>
        <w:autoSpaceDE w:val="0"/>
        <w:autoSpaceDN w:val="0"/>
        <w:adjustRightInd w:val="0"/>
        <w:spacing w:line="276" w:lineRule="auto"/>
        <w:jc w:val="both"/>
        <w:rPr>
          <w:rFonts w:asciiTheme="minorHAnsi" w:hAnsiTheme="minorHAnsi" w:cstheme="minorHAnsi"/>
          <w:sz w:val="22"/>
          <w:szCs w:val="22"/>
        </w:rPr>
      </w:pPr>
    </w:p>
    <w:p w14:paraId="01E463F0" w14:textId="181C7CD4" w:rsidR="001B6F50" w:rsidRPr="00A163CA" w:rsidRDefault="00AD05B2" w:rsidP="001B6F50">
      <w:pPr>
        <w:autoSpaceDE w:val="0"/>
        <w:autoSpaceDN w:val="0"/>
        <w:spacing w:line="276" w:lineRule="auto"/>
        <w:jc w:val="both"/>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5A45379D" wp14:editId="7EFA71E4">
            <wp:extent cx="5850890" cy="2550160"/>
            <wp:effectExtent l="0" t="0" r="0" b="2540"/>
            <wp:docPr id="592870001"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50890" cy="2550160"/>
                    </a:xfrm>
                    <a:prstGeom prst="rect">
                      <a:avLst/>
                    </a:prstGeom>
                    <a:noFill/>
                    <a:ln>
                      <a:noFill/>
                    </a:ln>
                  </pic:spPr>
                </pic:pic>
              </a:graphicData>
            </a:graphic>
          </wp:inline>
        </w:drawing>
      </w:r>
    </w:p>
    <w:p w14:paraId="31DA9CA5" w14:textId="77777777" w:rsidR="001B6F50" w:rsidRPr="00A163CA" w:rsidRDefault="001B6F50" w:rsidP="001B6F50">
      <w:pPr>
        <w:autoSpaceDE w:val="0"/>
        <w:autoSpaceDN w:val="0"/>
        <w:spacing w:line="276" w:lineRule="auto"/>
        <w:jc w:val="center"/>
        <w:rPr>
          <w:rFonts w:asciiTheme="minorHAnsi" w:hAnsiTheme="minorHAnsi" w:cstheme="minorHAnsi"/>
          <w:sz w:val="22"/>
          <w:szCs w:val="22"/>
        </w:rPr>
      </w:pPr>
    </w:p>
    <w:p w14:paraId="46D9A517" w14:textId="77777777" w:rsidR="001B6F50" w:rsidRPr="00A163CA" w:rsidRDefault="001B6F50" w:rsidP="001B6F50">
      <w:pPr>
        <w:autoSpaceDE w:val="0"/>
        <w:autoSpaceDN w:val="0"/>
        <w:spacing w:line="276" w:lineRule="auto"/>
        <w:jc w:val="center"/>
        <w:rPr>
          <w:rFonts w:asciiTheme="minorHAnsi" w:hAnsiTheme="minorHAnsi" w:cstheme="minorHAnsi"/>
          <w:sz w:val="22"/>
          <w:szCs w:val="22"/>
        </w:rPr>
      </w:pPr>
    </w:p>
    <w:p w14:paraId="696C6E91" w14:textId="77777777" w:rsidR="001B6F50" w:rsidRPr="00A163CA" w:rsidRDefault="001B6F50" w:rsidP="001B6F50">
      <w:pPr>
        <w:autoSpaceDE w:val="0"/>
        <w:autoSpaceDN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Mapa das Movimentações do Imobilizado</w:t>
      </w:r>
    </w:p>
    <w:p w14:paraId="1759A0D3" w14:textId="77777777" w:rsidR="001B6F50" w:rsidRPr="00A163CA" w:rsidRDefault="001B6F50" w:rsidP="00544404">
      <w:pPr>
        <w:autoSpaceDE w:val="0"/>
        <w:autoSpaceDN w:val="0"/>
        <w:adjustRightInd w:val="0"/>
        <w:spacing w:line="276" w:lineRule="auto"/>
        <w:jc w:val="both"/>
        <w:rPr>
          <w:rFonts w:asciiTheme="minorHAnsi" w:hAnsiTheme="minorHAnsi" w:cstheme="minorHAnsi"/>
          <w:sz w:val="22"/>
          <w:szCs w:val="22"/>
        </w:rPr>
      </w:pPr>
    </w:p>
    <w:p w14:paraId="6FC4C2EC" w14:textId="5183EA77" w:rsidR="001B6F50" w:rsidRPr="00A163CA" w:rsidRDefault="009D3E9E" w:rsidP="00544404">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596BB96A" wp14:editId="28C20E10">
            <wp:extent cx="5850890" cy="1819275"/>
            <wp:effectExtent l="0" t="0" r="0" b="9525"/>
            <wp:docPr id="169705956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50890" cy="1819275"/>
                    </a:xfrm>
                    <a:prstGeom prst="rect">
                      <a:avLst/>
                    </a:prstGeom>
                    <a:noFill/>
                    <a:ln>
                      <a:noFill/>
                    </a:ln>
                  </pic:spPr>
                </pic:pic>
              </a:graphicData>
            </a:graphic>
          </wp:inline>
        </w:drawing>
      </w:r>
    </w:p>
    <w:p w14:paraId="25E52135" w14:textId="77777777" w:rsidR="00B70CDF" w:rsidRPr="00A163CA" w:rsidRDefault="00B70CDF" w:rsidP="00544404">
      <w:pPr>
        <w:autoSpaceDE w:val="0"/>
        <w:autoSpaceDN w:val="0"/>
        <w:adjustRightInd w:val="0"/>
        <w:spacing w:line="276" w:lineRule="auto"/>
        <w:jc w:val="both"/>
        <w:rPr>
          <w:rFonts w:asciiTheme="minorHAnsi" w:hAnsiTheme="minorHAnsi" w:cstheme="minorHAnsi"/>
          <w:sz w:val="22"/>
          <w:szCs w:val="22"/>
        </w:rPr>
      </w:pPr>
    </w:p>
    <w:p w14:paraId="662202DA" w14:textId="77777777" w:rsidR="009D3E9E" w:rsidRPr="00A163CA" w:rsidRDefault="009D3E9E" w:rsidP="00544404">
      <w:pPr>
        <w:autoSpaceDE w:val="0"/>
        <w:autoSpaceDN w:val="0"/>
        <w:adjustRightInd w:val="0"/>
        <w:spacing w:line="276" w:lineRule="auto"/>
        <w:jc w:val="both"/>
        <w:rPr>
          <w:rFonts w:asciiTheme="minorHAnsi" w:hAnsiTheme="minorHAnsi" w:cstheme="minorHAnsi"/>
          <w:sz w:val="22"/>
          <w:szCs w:val="22"/>
        </w:rPr>
      </w:pPr>
    </w:p>
    <w:p w14:paraId="5A51161A" w14:textId="30CCCAFD" w:rsidR="009D3E9E" w:rsidRPr="00A163CA" w:rsidRDefault="009D3E9E" w:rsidP="009D3E9E">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Considerando o art. 64 do CODECO, o último processo de reavaliação do Sesc em Minas ocorreu no exercício de 2024, o qual constitui uma Reserva de Reavaliação no montante de R$ 185.036.661,97 na conta contábil 2.3.6.1.1.01.01.01.01 – Reservas de Reavaliação.</w:t>
      </w:r>
    </w:p>
    <w:p w14:paraId="6BD3FFA4" w14:textId="77777777" w:rsidR="009D3E9E" w:rsidRPr="00A163CA" w:rsidRDefault="009D3E9E" w:rsidP="00E339F6">
      <w:pPr>
        <w:autoSpaceDE w:val="0"/>
        <w:autoSpaceDN w:val="0"/>
        <w:adjustRightInd w:val="0"/>
        <w:spacing w:line="276" w:lineRule="auto"/>
        <w:jc w:val="both"/>
        <w:rPr>
          <w:rFonts w:asciiTheme="minorHAnsi" w:hAnsiTheme="minorHAnsi" w:cstheme="minorHAnsi"/>
          <w:sz w:val="22"/>
          <w:szCs w:val="22"/>
        </w:rPr>
      </w:pPr>
    </w:p>
    <w:p w14:paraId="7687E8C9" w14:textId="77777777" w:rsidR="009D3E9E" w:rsidRPr="00A163CA" w:rsidRDefault="009D3E9E" w:rsidP="00E339F6">
      <w:pPr>
        <w:autoSpaceDE w:val="0"/>
        <w:autoSpaceDN w:val="0"/>
        <w:adjustRightInd w:val="0"/>
        <w:spacing w:line="276" w:lineRule="auto"/>
        <w:jc w:val="both"/>
        <w:rPr>
          <w:rFonts w:asciiTheme="minorHAnsi" w:hAnsiTheme="minorHAnsi" w:cstheme="minorHAnsi"/>
          <w:sz w:val="22"/>
          <w:szCs w:val="22"/>
        </w:rPr>
      </w:pPr>
    </w:p>
    <w:p w14:paraId="17DC6212" w14:textId="77777777" w:rsidR="001B6F50" w:rsidRPr="00A163CA" w:rsidRDefault="001B6F50" w:rsidP="00E339F6">
      <w:pPr>
        <w:autoSpaceDE w:val="0"/>
        <w:autoSpaceDN w:val="0"/>
        <w:adjustRightInd w:val="0"/>
        <w:spacing w:line="276" w:lineRule="auto"/>
        <w:jc w:val="both"/>
        <w:rPr>
          <w:rFonts w:asciiTheme="minorHAnsi" w:hAnsiTheme="minorHAnsi" w:cstheme="minorHAnsi"/>
          <w:sz w:val="22"/>
          <w:szCs w:val="22"/>
        </w:rPr>
      </w:pPr>
    </w:p>
    <w:p w14:paraId="46ADF0D1" w14:textId="77777777" w:rsidR="001B6F50" w:rsidRPr="00A163CA" w:rsidRDefault="001B6F50" w:rsidP="00E339F6">
      <w:pPr>
        <w:autoSpaceDE w:val="0"/>
        <w:autoSpaceDN w:val="0"/>
        <w:adjustRightInd w:val="0"/>
        <w:spacing w:line="276" w:lineRule="auto"/>
        <w:jc w:val="both"/>
        <w:rPr>
          <w:rFonts w:asciiTheme="minorHAnsi" w:hAnsiTheme="minorHAnsi" w:cstheme="minorHAnsi"/>
          <w:sz w:val="22"/>
          <w:szCs w:val="22"/>
        </w:rPr>
      </w:pPr>
    </w:p>
    <w:p w14:paraId="58C3DC5D" w14:textId="685E0345" w:rsidR="005779EF" w:rsidRPr="00A163CA" w:rsidRDefault="004618C8" w:rsidP="0087156A">
      <w:pPr>
        <w:pStyle w:val="PargrafodaLista"/>
        <w:numPr>
          <w:ilvl w:val="2"/>
          <w:numId w:val="9"/>
        </w:numPr>
        <w:spacing w:line="276" w:lineRule="auto"/>
        <w:ind w:left="567" w:hanging="567"/>
        <w:rPr>
          <w:rFonts w:asciiTheme="minorHAnsi" w:hAnsiTheme="minorHAnsi" w:cstheme="minorHAnsi"/>
          <w:b/>
          <w:sz w:val="22"/>
          <w:szCs w:val="22"/>
        </w:rPr>
      </w:pPr>
      <w:r w:rsidRPr="00A163CA">
        <w:rPr>
          <w:rFonts w:asciiTheme="minorHAnsi" w:hAnsiTheme="minorHAnsi" w:cstheme="minorHAnsi"/>
          <w:b/>
          <w:sz w:val="22"/>
          <w:szCs w:val="22"/>
        </w:rPr>
        <w:t xml:space="preserve"> </w:t>
      </w:r>
      <w:r w:rsidR="005779EF" w:rsidRPr="00A163CA">
        <w:rPr>
          <w:rFonts w:asciiTheme="minorHAnsi" w:hAnsiTheme="minorHAnsi" w:cstheme="minorHAnsi"/>
          <w:b/>
          <w:sz w:val="22"/>
          <w:szCs w:val="22"/>
        </w:rPr>
        <w:t xml:space="preserve">  BENS MÓVEIS</w:t>
      </w:r>
    </w:p>
    <w:p w14:paraId="55599A5F" w14:textId="77777777" w:rsidR="00FF61E7" w:rsidRPr="00A163CA" w:rsidRDefault="00FF61E7" w:rsidP="005779EF">
      <w:pPr>
        <w:pStyle w:val="PargrafodaLista"/>
        <w:tabs>
          <w:tab w:val="left" w:pos="284"/>
          <w:tab w:val="left" w:pos="426"/>
        </w:tabs>
        <w:spacing w:line="276" w:lineRule="auto"/>
        <w:ind w:left="0"/>
        <w:rPr>
          <w:rFonts w:asciiTheme="minorHAnsi" w:hAnsiTheme="minorHAnsi" w:cstheme="minorHAnsi"/>
          <w:b/>
          <w:sz w:val="22"/>
          <w:szCs w:val="22"/>
        </w:rPr>
      </w:pPr>
    </w:p>
    <w:p w14:paraId="283055AC" w14:textId="64305202" w:rsidR="00BC0065" w:rsidRPr="00A163CA" w:rsidRDefault="00BC0065" w:rsidP="00BC0065">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No mês foi realizado o registro contábil </w:t>
      </w:r>
      <w:r w:rsidR="00B43A44" w:rsidRPr="00A163CA">
        <w:rPr>
          <w:rFonts w:asciiTheme="minorHAnsi" w:hAnsiTheme="minorHAnsi" w:cstheme="minorHAnsi"/>
          <w:sz w:val="22"/>
          <w:szCs w:val="22"/>
        </w:rPr>
        <w:t>refere</w:t>
      </w:r>
      <w:r w:rsidR="00712BB8" w:rsidRPr="00A163CA">
        <w:rPr>
          <w:rFonts w:asciiTheme="minorHAnsi" w:hAnsiTheme="minorHAnsi" w:cstheme="minorHAnsi"/>
          <w:sz w:val="22"/>
          <w:szCs w:val="22"/>
        </w:rPr>
        <w:t>nte as seguintes movimentações:</w:t>
      </w:r>
      <w:r w:rsidRPr="00A163CA">
        <w:rPr>
          <w:rFonts w:asciiTheme="minorHAnsi" w:hAnsiTheme="minorHAnsi" w:cstheme="minorHAnsi"/>
          <w:sz w:val="22"/>
          <w:szCs w:val="22"/>
        </w:rPr>
        <w:t xml:space="preserve"> </w:t>
      </w:r>
    </w:p>
    <w:p w14:paraId="3D67451A" w14:textId="1E52031C" w:rsidR="00712BB8" w:rsidRPr="00A163CA" w:rsidRDefault="00712BB8" w:rsidP="00FD666B">
      <w:pPr>
        <w:spacing w:line="276" w:lineRule="auto"/>
        <w:jc w:val="both"/>
        <w:rPr>
          <w:rFonts w:asciiTheme="minorHAnsi" w:hAnsiTheme="minorHAnsi" w:cstheme="minorHAnsi"/>
          <w:sz w:val="22"/>
          <w:szCs w:val="22"/>
        </w:rPr>
      </w:pPr>
    </w:p>
    <w:p w14:paraId="721E1276" w14:textId="6C234D3E" w:rsidR="00E33BCD" w:rsidRPr="00A163CA" w:rsidRDefault="0034573F" w:rsidP="00E33BCD">
      <w:pPr>
        <w:pStyle w:val="PargrafodaLista"/>
        <w:numPr>
          <w:ilvl w:val="0"/>
          <w:numId w:val="27"/>
        </w:numPr>
        <w:tabs>
          <w:tab w:val="left" w:pos="284"/>
        </w:tabs>
        <w:spacing w:line="276" w:lineRule="auto"/>
        <w:ind w:left="0" w:firstLine="0"/>
        <w:jc w:val="both"/>
        <w:rPr>
          <w:rFonts w:asciiTheme="minorHAnsi" w:hAnsiTheme="minorHAnsi" w:cstheme="minorHAnsi"/>
          <w:sz w:val="22"/>
          <w:szCs w:val="22"/>
        </w:rPr>
      </w:pPr>
      <w:r w:rsidRPr="00A163CA">
        <w:rPr>
          <w:rFonts w:asciiTheme="minorHAnsi" w:hAnsiTheme="minorHAnsi" w:cstheme="minorHAnsi"/>
          <w:sz w:val="22"/>
          <w:szCs w:val="22"/>
        </w:rPr>
        <w:t xml:space="preserve">Aquisições de Bens: </w:t>
      </w:r>
      <w:r w:rsidR="00362F56" w:rsidRPr="00A163CA">
        <w:rPr>
          <w:rFonts w:asciiTheme="minorHAnsi" w:hAnsiTheme="minorHAnsi" w:cstheme="minorHAnsi"/>
          <w:sz w:val="22"/>
          <w:szCs w:val="22"/>
        </w:rPr>
        <w:t xml:space="preserve">Investimento de </w:t>
      </w:r>
      <w:r w:rsidR="00200AAA" w:rsidRPr="00A163CA">
        <w:rPr>
          <w:rFonts w:asciiTheme="minorHAnsi" w:hAnsiTheme="minorHAnsi" w:cstheme="minorHAnsi"/>
          <w:sz w:val="22"/>
          <w:szCs w:val="22"/>
        </w:rPr>
        <w:t>R$ 6.770.646,34 em Equipamentos e Mobiliário em Geral, compreendendo itens como equipamentos de informática, máquinas e equipamentos diversos, mobiliário, equipamentos de som e imagem, além de mobiliário para piscina. As aquisições visaram aprimorar a eficiência operacional, promover a modernização e assegurar a melhoria contínua das unidades do Sesc Minas</w:t>
      </w:r>
      <w:r w:rsidR="00362F56" w:rsidRPr="00A163CA">
        <w:rPr>
          <w:rFonts w:asciiTheme="minorHAnsi" w:hAnsiTheme="minorHAnsi" w:cstheme="minorHAnsi"/>
          <w:sz w:val="22"/>
          <w:szCs w:val="22"/>
        </w:rPr>
        <w:t>.</w:t>
      </w:r>
    </w:p>
    <w:p w14:paraId="24190C7F" w14:textId="77777777" w:rsidR="00700D5E" w:rsidRPr="00A163CA" w:rsidRDefault="00700D5E" w:rsidP="00700D5E">
      <w:pPr>
        <w:pStyle w:val="PargrafodaLista"/>
        <w:tabs>
          <w:tab w:val="left" w:pos="284"/>
        </w:tabs>
        <w:spacing w:line="276" w:lineRule="auto"/>
        <w:ind w:left="0"/>
        <w:jc w:val="both"/>
        <w:rPr>
          <w:rFonts w:asciiTheme="minorHAnsi" w:hAnsiTheme="minorHAnsi" w:cstheme="minorHAnsi"/>
          <w:sz w:val="22"/>
          <w:szCs w:val="22"/>
        </w:rPr>
      </w:pPr>
    </w:p>
    <w:p w14:paraId="26301DE7" w14:textId="77777777" w:rsidR="00700D5E" w:rsidRPr="00A163CA" w:rsidRDefault="00700D5E" w:rsidP="00700D5E">
      <w:pPr>
        <w:pStyle w:val="PargrafodaLista"/>
        <w:numPr>
          <w:ilvl w:val="0"/>
          <w:numId w:val="27"/>
        </w:numPr>
        <w:tabs>
          <w:tab w:val="left" w:pos="284"/>
        </w:tabs>
        <w:spacing w:line="276" w:lineRule="auto"/>
        <w:ind w:left="0" w:firstLine="0"/>
        <w:jc w:val="both"/>
        <w:rPr>
          <w:rFonts w:asciiTheme="minorHAnsi" w:hAnsiTheme="minorHAnsi" w:cstheme="minorHAnsi"/>
          <w:sz w:val="22"/>
          <w:szCs w:val="22"/>
        </w:rPr>
      </w:pPr>
      <w:r w:rsidRPr="00A163CA">
        <w:rPr>
          <w:rFonts w:asciiTheme="minorHAnsi" w:hAnsiTheme="minorHAnsi" w:cstheme="minorHAnsi"/>
          <w:sz w:val="22"/>
          <w:szCs w:val="22"/>
        </w:rPr>
        <w:t>Baixa por Leilão: Registrou-se a baixa de bens inservíveis e/ou danificados no montante de                          R$ 2.041.403,33, classificados como Equipamentos e Mobiliário em Geral. A baixa de depreciação acumulada totalizou R$ 1.936.760,27, resultando em valor residual de R$ 104.643,06.</w:t>
      </w:r>
    </w:p>
    <w:p w14:paraId="0BA03CD9" w14:textId="77777777" w:rsidR="00700D5E" w:rsidRPr="00A163CA" w:rsidRDefault="00700D5E" w:rsidP="00700D5E">
      <w:pPr>
        <w:tabs>
          <w:tab w:val="left" w:pos="284"/>
        </w:tabs>
        <w:spacing w:line="276" w:lineRule="auto"/>
        <w:jc w:val="both"/>
        <w:rPr>
          <w:rFonts w:asciiTheme="minorHAnsi" w:hAnsiTheme="minorHAnsi" w:cstheme="minorHAnsi"/>
          <w:sz w:val="22"/>
          <w:szCs w:val="22"/>
        </w:rPr>
      </w:pPr>
    </w:p>
    <w:p w14:paraId="1EF7E722" w14:textId="6DF5D95A" w:rsidR="00700D5E" w:rsidRPr="00A163CA" w:rsidRDefault="00700D5E" w:rsidP="00700D5E">
      <w:pPr>
        <w:tabs>
          <w:tab w:val="left" w:pos="284"/>
        </w:tabs>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A alienação dos itens ocorreu em conformidade com as Resoluções aprovadas pelo Conselho Regional e respectivos processos físicos: nº 006/2022 de 22/02/2022, nº 022/2022 de 14/09/2022; nº 016/2023 de 13/04/2023; nº 027/2023 de 01/08/2023; nº 036/2023 de 16/11/2023; nº 005/2024 de 30/01/2024; nº 017/2024 de 29/05/2024; nº 028/2024 de 19/07/2024; nº 034/2024 de 12/09/2024; nº 045/2024 de 13/12/2024; nº 014/2025 de 07/04/2025 e nº 027/2025 de 28/08/2025, registrados nos processo físicos 001001-00120 e 004005-00820. </w:t>
      </w:r>
    </w:p>
    <w:p w14:paraId="783EB9B3" w14:textId="77777777" w:rsidR="00700D5E" w:rsidRPr="00A163CA" w:rsidRDefault="00700D5E" w:rsidP="00700D5E">
      <w:pPr>
        <w:tabs>
          <w:tab w:val="left" w:pos="284"/>
        </w:tabs>
        <w:spacing w:line="276" w:lineRule="auto"/>
        <w:jc w:val="both"/>
        <w:rPr>
          <w:rFonts w:asciiTheme="minorHAnsi" w:hAnsiTheme="minorHAnsi" w:cstheme="minorHAnsi"/>
          <w:sz w:val="22"/>
          <w:szCs w:val="22"/>
        </w:rPr>
      </w:pPr>
    </w:p>
    <w:p w14:paraId="276AD061" w14:textId="587E16D4" w:rsidR="00700D5E" w:rsidRPr="00A163CA" w:rsidRDefault="00700D5E" w:rsidP="00700D5E">
      <w:pPr>
        <w:tabs>
          <w:tab w:val="left" w:pos="284"/>
        </w:tabs>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O Leilão foi realizado em novembro de 2025, conduzido pelo Leiloeiro Oficial Sr. Paulo Cesar Agostinho, contratado através do processo de credenciamento nº 0241/2022.</w:t>
      </w:r>
    </w:p>
    <w:p w14:paraId="4250081B" w14:textId="77777777" w:rsidR="00700D5E" w:rsidRPr="00A163CA" w:rsidRDefault="00700D5E" w:rsidP="00700D5E">
      <w:pPr>
        <w:tabs>
          <w:tab w:val="left" w:pos="284"/>
        </w:tabs>
        <w:spacing w:line="276" w:lineRule="auto"/>
        <w:jc w:val="both"/>
        <w:rPr>
          <w:rFonts w:asciiTheme="minorHAnsi" w:hAnsiTheme="minorHAnsi" w:cstheme="minorHAnsi"/>
          <w:sz w:val="22"/>
          <w:szCs w:val="22"/>
        </w:rPr>
      </w:pPr>
    </w:p>
    <w:p w14:paraId="47C8E896" w14:textId="3560169B" w:rsidR="00700D5E" w:rsidRPr="00A163CA" w:rsidRDefault="00700D5E" w:rsidP="00700D5E">
      <w:pPr>
        <w:tabs>
          <w:tab w:val="left" w:pos="284"/>
        </w:tabs>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O leilão arrecadou um valor total de R$ 111.900,00, resultando em ganho de alienação de R$ 7.256,94, valor apurado após a conclusão da venda dos bens e registrado no sistema MXM em 26/12/2025.</w:t>
      </w:r>
    </w:p>
    <w:p w14:paraId="3030F99F" w14:textId="77777777" w:rsidR="0034573F" w:rsidRPr="00A163CA" w:rsidRDefault="0034573F" w:rsidP="0034573F">
      <w:pPr>
        <w:pStyle w:val="PargrafodaLista"/>
        <w:tabs>
          <w:tab w:val="left" w:pos="284"/>
        </w:tabs>
        <w:spacing w:line="276" w:lineRule="auto"/>
        <w:ind w:left="0"/>
        <w:jc w:val="both"/>
        <w:rPr>
          <w:rFonts w:asciiTheme="minorHAnsi" w:hAnsiTheme="minorHAnsi" w:cstheme="minorHAnsi"/>
          <w:sz w:val="22"/>
          <w:szCs w:val="22"/>
        </w:rPr>
      </w:pPr>
    </w:p>
    <w:p w14:paraId="0B7CA763" w14:textId="6F30A428" w:rsidR="00200AAA" w:rsidRPr="00A163CA" w:rsidRDefault="0034573F" w:rsidP="00700D5E">
      <w:pPr>
        <w:pStyle w:val="PargrafodaLista"/>
        <w:numPr>
          <w:ilvl w:val="0"/>
          <w:numId w:val="27"/>
        </w:numPr>
        <w:tabs>
          <w:tab w:val="left" w:pos="284"/>
        </w:tabs>
        <w:spacing w:line="276" w:lineRule="auto"/>
        <w:ind w:left="0" w:firstLine="0"/>
        <w:jc w:val="both"/>
        <w:rPr>
          <w:rFonts w:asciiTheme="minorHAnsi" w:hAnsiTheme="minorHAnsi" w:cstheme="minorHAnsi"/>
          <w:sz w:val="22"/>
          <w:szCs w:val="22"/>
        </w:rPr>
      </w:pPr>
      <w:r w:rsidRPr="00A163CA">
        <w:rPr>
          <w:rFonts w:asciiTheme="minorHAnsi" w:hAnsiTheme="minorHAnsi" w:cstheme="minorHAnsi"/>
          <w:sz w:val="22"/>
          <w:szCs w:val="22"/>
        </w:rPr>
        <w:t>Baixa por motivo de</w:t>
      </w:r>
      <w:r w:rsidR="001759FD" w:rsidRPr="00A163CA">
        <w:rPr>
          <w:rFonts w:asciiTheme="minorHAnsi" w:hAnsiTheme="minorHAnsi" w:cstheme="minorHAnsi"/>
          <w:sz w:val="22"/>
          <w:szCs w:val="22"/>
        </w:rPr>
        <w:t xml:space="preserve"> doação</w:t>
      </w:r>
      <w:r w:rsidRPr="00A163CA">
        <w:rPr>
          <w:rFonts w:asciiTheme="minorHAnsi" w:hAnsiTheme="minorHAnsi" w:cstheme="minorHAnsi"/>
          <w:sz w:val="22"/>
          <w:szCs w:val="22"/>
        </w:rPr>
        <w:t xml:space="preserve">: </w:t>
      </w:r>
      <w:r w:rsidR="00200AAA" w:rsidRPr="00A163CA">
        <w:rPr>
          <w:rFonts w:asciiTheme="minorHAnsi" w:hAnsiTheme="minorHAnsi" w:cstheme="minorHAnsi"/>
          <w:sz w:val="22"/>
          <w:szCs w:val="22"/>
        </w:rPr>
        <w:t>Foram registradas baixas de bens móveis inservíveis por motivo de doação, totalizando R$ 475.925,74, sendo: R$ 473.449,74 - Art. 1º da Resolução 033/2025 de 12/11/2025 – Proc. 001001-00191 e, R$ 2.476,00 - Art. 6º da Resolução 005/2024 de 30/01/2024 – Proc. 001001-00199.</w:t>
      </w:r>
    </w:p>
    <w:p w14:paraId="6A8FAE46" w14:textId="77777777" w:rsidR="00700D5E" w:rsidRPr="00A163CA" w:rsidRDefault="00700D5E" w:rsidP="00700D5E">
      <w:pPr>
        <w:pStyle w:val="PargrafodaLista"/>
        <w:tabs>
          <w:tab w:val="left" w:pos="284"/>
        </w:tabs>
        <w:spacing w:line="276" w:lineRule="auto"/>
        <w:ind w:left="0"/>
        <w:jc w:val="both"/>
        <w:rPr>
          <w:rFonts w:asciiTheme="minorHAnsi" w:hAnsiTheme="minorHAnsi" w:cstheme="minorHAnsi"/>
          <w:sz w:val="22"/>
          <w:szCs w:val="22"/>
        </w:rPr>
      </w:pPr>
    </w:p>
    <w:p w14:paraId="60BDC2A8" w14:textId="77777777" w:rsidR="00700D5E" w:rsidRPr="00A163CA" w:rsidRDefault="00700D5E" w:rsidP="00700D5E">
      <w:pPr>
        <w:pStyle w:val="PargrafodaLista"/>
        <w:numPr>
          <w:ilvl w:val="0"/>
          <w:numId w:val="27"/>
        </w:numPr>
        <w:tabs>
          <w:tab w:val="left" w:pos="284"/>
        </w:tabs>
        <w:spacing w:line="276" w:lineRule="auto"/>
        <w:ind w:left="0" w:firstLine="0"/>
        <w:jc w:val="both"/>
        <w:rPr>
          <w:rFonts w:asciiTheme="minorHAnsi" w:hAnsiTheme="minorHAnsi" w:cstheme="minorHAnsi"/>
          <w:sz w:val="22"/>
          <w:szCs w:val="22"/>
        </w:rPr>
      </w:pPr>
      <w:r w:rsidRPr="00A163CA">
        <w:rPr>
          <w:rFonts w:asciiTheme="minorHAnsi" w:hAnsiTheme="minorHAnsi" w:cstheme="minorHAnsi"/>
          <w:sz w:val="22"/>
          <w:szCs w:val="22"/>
        </w:rPr>
        <w:t>Baixa por Saneamento: Foi registrada baixa no valor total de R$ 122.205,01 referente a equipamentos de ferro fundido, considerados obsoletos, inadequados sob os critérios de funcionalidade, ergonomia, desinteresse operacional e inviabilidade de modernização, conforme Art. 2º da Resolução nº 035/2025 de 16/12/2025 constantes no processo físico 001001-00109.</w:t>
      </w:r>
    </w:p>
    <w:p w14:paraId="7859D997" w14:textId="77777777" w:rsidR="00D62A15" w:rsidRPr="00A163CA" w:rsidRDefault="00D62A15" w:rsidP="00D62A15">
      <w:pPr>
        <w:pStyle w:val="PargrafodaLista"/>
        <w:tabs>
          <w:tab w:val="left" w:pos="284"/>
        </w:tabs>
        <w:spacing w:line="276" w:lineRule="auto"/>
        <w:ind w:left="0"/>
        <w:jc w:val="both"/>
        <w:rPr>
          <w:rFonts w:asciiTheme="minorHAnsi" w:hAnsiTheme="minorHAnsi" w:cstheme="minorHAnsi"/>
          <w:sz w:val="22"/>
          <w:szCs w:val="22"/>
        </w:rPr>
      </w:pPr>
    </w:p>
    <w:p w14:paraId="6AE196E6" w14:textId="77777777" w:rsidR="00700D5E" w:rsidRPr="00A163CA" w:rsidRDefault="00700D5E" w:rsidP="00D62A15">
      <w:pPr>
        <w:pStyle w:val="PargrafodaLista"/>
        <w:numPr>
          <w:ilvl w:val="0"/>
          <w:numId w:val="27"/>
        </w:numPr>
        <w:tabs>
          <w:tab w:val="left" w:pos="284"/>
        </w:tabs>
        <w:spacing w:line="276" w:lineRule="auto"/>
        <w:ind w:left="0" w:firstLine="0"/>
        <w:jc w:val="both"/>
        <w:rPr>
          <w:rFonts w:asciiTheme="minorHAnsi" w:hAnsiTheme="minorHAnsi" w:cstheme="minorHAnsi"/>
          <w:sz w:val="22"/>
          <w:szCs w:val="22"/>
        </w:rPr>
      </w:pPr>
      <w:r w:rsidRPr="00A163CA">
        <w:rPr>
          <w:rFonts w:asciiTheme="minorHAnsi" w:hAnsiTheme="minorHAnsi" w:cstheme="minorHAnsi"/>
          <w:sz w:val="22"/>
          <w:szCs w:val="22"/>
        </w:rPr>
        <w:t>Baixa por Inventário: Foi registrada baixa de R$ 45.507,56 relativa a equipamentos não localizados no processo de inventário 2025, conforme Art. 1º da Resolução nº 035/2025 de 16/12/2025 constantes no processo físico 001001-00150.</w:t>
      </w:r>
    </w:p>
    <w:p w14:paraId="10D76DA0" w14:textId="77777777" w:rsidR="00D62A15" w:rsidRPr="00A163CA" w:rsidRDefault="00D62A15" w:rsidP="00D62A15">
      <w:pPr>
        <w:pStyle w:val="PargrafodaLista"/>
        <w:rPr>
          <w:rFonts w:asciiTheme="minorHAnsi" w:hAnsiTheme="minorHAnsi" w:cstheme="minorHAnsi"/>
          <w:sz w:val="22"/>
          <w:szCs w:val="22"/>
        </w:rPr>
      </w:pPr>
    </w:p>
    <w:p w14:paraId="69432496" w14:textId="77777777" w:rsidR="00D62A15" w:rsidRPr="00A163CA" w:rsidRDefault="00700D5E" w:rsidP="00D62A15">
      <w:pPr>
        <w:pStyle w:val="PargrafodaLista"/>
        <w:numPr>
          <w:ilvl w:val="0"/>
          <w:numId w:val="27"/>
        </w:numPr>
        <w:tabs>
          <w:tab w:val="left" w:pos="284"/>
        </w:tabs>
        <w:spacing w:line="276" w:lineRule="auto"/>
        <w:ind w:left="0" w:firstLine="0"/>
        <w:jc w:val="both"/>
        <w:rPr>
          <w:rFonts w:asciiTheme="minorHAnsi" w:hAnsiTheme="minorHAnsi" w:cstheme="minorHAnsi"/>
          <w:sz w:val="22"/>
          <w:szCs w:val="22"/>
        </w:rPr>
      </w:pPr>
      <w:r w:rsidRPr="00A163CA">
        <w:rPr>
          <w:rFonts w:asciiTheme="minorHAnsi" w:hAnsiTheme="minorHAnsi" w:cstheme="minorHAnsi"/>
          <w:sz w:val="22"/>
          <w:szCs w:val="22"/>
        </w:rPr>
        <w:lastRenderedPageBreak/>
        <w:t xml:space="preserve">Baixa por Perda/Furto/Extravio: Registrou-se baixa no total de R$ 18.905,33 decorrentes de extravios de equipamentos. Todos os casos foram analisados individualmente, e os bens possuíam tratativas específicas quanto ressarcimento por parte dos responsáveis, sendo:  </w:t>
      </w:r>
    </w:p>
    <w:p w14:paraId="6345FAD1" w14:textId="403DC7C5" w:rsidR="00700D5E" w:rsidRPr="00A163CA" w:rsidRDefault="00700D5E" w:rsidP="00D62A15">
      <w:pPr>
        <w:pStyle w:val="PargrafodaLista"/>
        <w:spacing w:line="276" w:lineRule="auto"/>
        <w:ind w:left="0" w:firstLine="284"/>
        <w:jc w:val="both"/>
        <w:rPr>
          <w:rFonts w:asciiTheme="minorHAnsi" w:hAnsiTheme="minorHAnsi" w:cstheme="minorHAnsi"/>
          <w:sz w:val="22"/>
          <w:szCs w:val="22"/>
        </w:rPr>
      </w:pPr>
      <w:r w:rsidRPr="00A163CA">
        <w:rPr>
          <w:rFonts w:asciiTheme="minorHAnsi" w:hAnsiTheme="minorHAnsi" w:cstheme="minorHAnsi"/>
          <w:sz w:val="22"/>
          <w:szCs w:val="22"/>
        </w:rPr>
        <w:t xml:space="preserve">- R$ 4.725,56 - Sesc Montes Claros - Art. 6º da Res nº 033/2025 de 12/11/2025 - </w:t>
      </w:r>
      <w:proofErr w:type="spellStart"/>
      <w:r w:rsidRPr="00A163CA">
        <w:rPr>
          <w:rFonts w:asciiTheme="minorHAnsi" w:hAnsiTheme="minorHAnsi" w:cstheme="minorHAnsi"/>
          <w:sz w:val="22"/>
          <w:szCs w:val="22"/>
        </w:rPr>
        <w:t>Proc</w:t>
      </w:r>
      <w:proofErr w:type="spellEnd"/>
      <w:r w:rsidRPr="00A163CA">
        <w:rPr>
          <w:rFonts w:asciiTheme="minorHAnsi" w:hAnsiTheme="minorHAnsi" w:cstheme="minorHAnsi"/>
          <w:sz w:val="22"/>
          <w:szCs w:val="22"/>
        </w:rPr>
        <w:t xml:space="preserve"> 001001- 00144; </w:t>
      </w:r>
    </w:p>
    <w:p w14:paraId="0EB413A6" w14:textId="77777777" w:rsidR="00700D5E" w:rsidRPr="00A163CA" w:rsidRDefault="00700D5E" w:rsidP="00D62A15">
      <w:pPr>
        <w:pStyle w:val="PargrafodaLista"/>
        <w:spacing w:line="276" w:lineRule="auto"/>
        <w:ind w:left="0" w:firstLine="284"/>
        <w:jc w:val="both"/>
        <w:rPr>
          <w:rFonts w:asciiTheme="minorHAnsi" w:hAnsiTheme="minorHAnsi" w:cstheme="minorHAnsi"/>
          <w:sz w:val="22"/>
          <w:szCs w:val="22"/>
        </w:rPr>
      </w:pPr>
      <w:r w:rsidRPr="00A163CA">
        <w:rPr>
          <w:rFonts w:asciiTheme="minorHAnsi" w:hAnsiTheme="minorHAnsi" w:cstheme="minorHAnsi"/>
          <w:sz w:val="22"/>
          <w:szCs w:val="22"/>
        </w:rPr>
        <w:t xml:space="preserve">- R$ 4.270,67 - Sesc Central de Atendimento (Contact Center) - Art. 2º da Resolução nº 033/2025 de 12/11/2025 – Proc. 001001- 00121; </w:t>
      </w:r>
    </w:p>
    <w:p w14:paraId="2D62741D" w14:textId="77777777" w:rsidR="00700D5E" w:rsidRPr="00A163CA" w:rsidRDefault="00700D5E" w:rsidP="00D62A15">
      <w:pPr>
        <w:pStyle w:val="PargrafodaLista"/>
        <w:spacing w:line="276" w:lineRule="auto"/>
        <w:ind w:left="0" w:firstLine="284"/>
        <w:jc w:val="both"/>
        <w:rPr>
          <w:rFonts w:asciiTheme="minorHAnsi" w:hAnsiTheme="minorHAnsi" w:cstheme="minorHAnsi"/>
          <w:sz w:val="22"/>
          <w:szCs w:val="22"/>
        </w:rPr>
      </w:pPr>
      <w:r w:rsidRPr="00A163CA">
        <w:rPr>
          <w:rFonts w:asciiTheme="minorHAnsi" w:hAnsiTheme="minorHAnsi" w:cstheme="minorHAnsi"/>
          <w:sz w:val="22"/>
          <w:szCs w:val="22"/>
        </w:rPr>
        <w:t xml:space="preserve">- R$ 3.760,00 - Sesc Un Móveis - Art. 5º da Resolução nº 035/2025 de 16/12/2025 – Proc.  001001- 00145; </w:t>
      </w:r>
    </w:p>
    <w:p w14:paraId="350D47D7" w14:textId="77777777" w:rsidR="00700D5E" w:rsidRPr="00A163CA" w:rsidRDefault="00700D5E" w:rsidP="00D62A15">
      <w:pPr>
        <w:pStyle w:val="PargrafodaLista"/>
        <w:spacing w:line="276" w:lineRule="auto"/>
        <w:ind w:left="0" w:firstLine="284"/>
        <w:jc w:val="both"/>
        <w:rPr>
          <w:rFonts w:asciiTheme="minorHAnsi" w:hAnsiTheme="minorHAnsi" w:cstheme="minorHAnsi"/>
          <w:sz w:val="22"/>
          <w:szCs w:val="22"/>
        </w:rPr>
      </w:pPr>
      <w:r w:rsidRPr="00A163CA">
        <w:rPr>
          <w:rFonts w:asciiTheme="minorHAnsi" w:hAnsiTheme="minorHAnsi" w:cstheme="minorHAnsi"/>
          <w:sz w:val="22"/>
          <w:szCs w:val="22"/>
        </w:rPr>
        <w:t xml:space="preserve">- R$ 2.198,00 - Sesc Paracatu - Art. 8º da Resolução nº 035/2025 de 16/12/2025 – Proc. 001001- 00155; </w:t>
      </w:r>
    </w:p>
    <w:p w14:paraId="5989CBA3" w14:textId="77777777" w:rsidR="00700D5E" w:rsidRPr="00A163CA" w:rsidRDefault="00700D5E" w:rsidP="00D62A15">
      <w:pPr>
        <w:pStyle w:val="PargrafodaLista"/>
        <w:spacing w:line="276" w:lineRule="auto"/>
        <w:ind w:left="0" w:firstLine="284"/>
        <w:jc w:val="both"/>
        <w:rPr>
          <w:rFonts w:asciiTheme="minorHAnsi" w:hAnsiTheme="minorHAnsi" w:cstheme="minorHAnsi"/>
          <w:sz w:val="22"/>
          <w:szCs w:val="22"/>
        </w:rPr>
      </w:pPr>
      <w:r w:rsidRPr="00A163CA">
        <w:rPr>
          <w:rFonts w:asciiTheme="minorHAnsi" w:hAnsiTheme="minorHAnsi" w:cstheme="minorHAnsi"/>
          <w:sz w:val="22"/>
          <w:szCs w:val="22"/>
        </w:rPr>
        <w:t xml:space="preserve">- R$ 1.798,00 - Sesc Contagem - Art. 9º da Resolução nº 035/2025 de 16/12/2025 – Proc. 001001- 00195; </w:t>
      </w:r>
    </w:p>
    <w:p w14:paraId="1655FF77" w14:textId="77777777" w:rsidR="00700D5E" w:rsidRPr="00A163CA" w:rsidRDefault="00700D5E" w:rsidP="00D62A15">
      <w:pPr>
        <w:pStyle w:val="PargrafodaLista"/>
        <w:spacing w:line="276" w:lineRule="auto"/>
        <w:ind w:left="0" w:firstLine="284"/>
        <w:jc w:val="both"/>
        <w:rPr>
          <w:rFonts w:asciiTheme="minorHAnsi" w:hAnsiTheme="minorHAnsi" w:cstheme="minorHAnsi"/>
          <w:sz w:val="22"/>
          <w:szCs w:val="22"/>
        </w:rPr>
      </w:pPr>
      <w:r w:rsidRPr="00A163CA">
        <w:rPr>
          <w:rFonts w:asciiTheme="minorHAnsi" w:hAnsiTheme="minorHAnsi" w:cstheme="minorHAnsi"/>
          <w:sz w:val="22"/>
          <w:szCs w:val="22"/>
        </w:rPr>
        <w:t xml:space="preserve">- R$ 1.378,10 - Sesc Venda Nova - Art. 7º da Resolução nº 035/2025 de 16/12/2025 – Proc. 001001- 00093; </w:t>
      </w:r>
    </w:p>
    <w:p w14:paraId="7C362423" w14:textId="77777777" w:rsidR="00700D5E" w:rsidRPr="00A163CA" w:rsidRDefault="00700D5E" w:rsidP="00D62A15">
      <w:pPr>
        <w:pStyle w:val="PargrafodaLista"/>
        <w:spacing w:line="276" w:lineRule="auto"/>
        <w:ind w:left="0" w:firstLine="284"/>
        <w:jc w:val="both"/>
        <w:rPr>
          <w:rFonts w:asciiTheme="minorHAnsi" w:hAnsiTheme="minorHAnsi" w:cstheme="minorHAnsi"/>
          <w:sz w:val="22"/>
          <w:szCs w:val="22"/>
        </w:rPr>
      </w:pPr>
      <w:r w:rsidRPr="00A163CA">
        <w:rPr>
          <w:rFonts w:asciiTheme="minorHAnsi" w:hAnsiTheme="minorHAnsi" w:cstheme="minorHAnsi"/>
          <w:sz w:val="22"/>
          <w:szCs w:val="22"/>
        </w:rPr>
        <w:t>- R$ 775,00 - Sesc Floresta - Art. 6º da Resolução nº 035/2025 de 16/12/2025 – Proc. 001001- 00164.</w:t>
      </w:r>
    </w:p>
    <w:p w14:paraId="463BB58C" w14:textId="77777777" w:rsidR="00D62A15" w:rsidRPr="00A163CA" w:rsidRDefault="00D62A15" w:rsidP="00D62A15">
      <w:pPr>
        <w:pStyle w:val="PargrafodaLista"/>
        <w:tabs>
          <w:tab w:val="left" w:pos="284"/>
        </w:tabs>
        <w:spacing w:line="276" w:lineRule="auto"/>
        <w:ind w:left="0"/>
        <w:jc w:val="both"/>
        <w:rPr>
          <w:rFonts w:asciiTheme="minorHAnsi" w:hAnsiTheme="minorHAnsi" w:cstheme="minorHAnsi"/>
          <w:sz w:val="22"/>
          <w:szCs w:val="22"/>
        </w:rPr>
      </w:pPr>
    </w:p>
    <w:p w14:paraId="44153D7D" w14:textId="77777777" w:rsidR="00700D5E" w:rsidRPr="00A163CA" w:rsidRDefault="00700D5E" w:rsidP="00D62A15">
      <w:pPr>
        <w:pStyle w:val="PargrafodaLista"/>
        <w:numPr>
          <w:ilvl w:val="0"/>
          <w:numId w:val="27"/>
        </w:numPr>
        <w:tabs>
          <w:tab w:val="left" w:pos="284"/>
        </w:tabs>
        <w:spacing w:line="276" w:lineRule="auto"/>
        <w:ind w:left="0" w:firstLine="0"/>
        <w:jc w:val="both"/>
        <w:rPr>
          <w:rFonts w:asciiTheme="minorHAnsi" w:hAnsiTheme="minorHAnsi" w:cstheme="minorHAnsi"/>
          <w:sz w:val="22"/>
          <w:szCs w:val="22"/>
        </w:rPr>
      </w:pPr>
      <w:r w:rsidRPr="00A163CA">
        <w:rPr>
          <w:rFonts w:asciiTheme="minorHAnsi" w:hAnsiTheme="minorHAnsi" w:cstheme="minorHAnsi"/>
          <w:sz w:val="22"/>
          <w:szCs w:val="22"/>
        </w:rPr>
        <w:t>Baixa por Permuta: Registrou-se o valor de R$ 787,65,00 referente à substituição, pelo fornecedor, de equipamento defeituoso dentro do prazo de garantia, conforme processo nº 001001-00106.</w:t>
      </w:r>
    </w:p>
    <w:p w14:paraId="0D5BBA4A" w14:textId="77777777" w:rsidR="00D62A15" w:rsidRPr="00A163CA" w:rsidRDefault="00D62A15" w:rsidP="00D62A15">
      <w:pPr>
        <w:pStyle w:val="PargrafodaLista"/>
        <w:tabs>
          <w:tab w:val="left" w:pos="284"/>
        </w:tabs>
        <w:spacing w:line="276" w:lineRule="auto"/>
        <w:ind w:left="0"/>
        <w:jc w:val="both"/>
        <w:rPr>
          <w:rFonts w:asciiTheme="minorHAnsi" w:hAnsiTheme="minorHAnsi" w:cstheme="minorHAnsi"/>
          <w:sz w:val="22"/>
          <w:szCs w:val="22"/>
        </w:rPr>
      </w:pPr>
    </w:p>
    <w:p w14:paraId="7DE4B81A" w14:textId="77777777" w:rsidR="00700D5E" w:rsidRPr="00A163CA" w:rsidRDefault="00700D5E" w:rsidP="00D62A15">
      <w:pPr>
        <w:pStyle w:val="PargrafodaLista"/>
        <w:numPr>
          <w:ilvl w:val="0"/>
          <w:numId w:val="27"/>
        </w:numPr>
        <w:tabs>
          <w:tab w:val="left" w:pos="284"/>
        </w:tabs>
        <w:spacing w:line="276" w:lineRule="auto"/>
        <w:ind w:left="0" w:firstLine="0"/>
        <w:jc w:val="both"/>
        <w:rPr>
          <w:rFonts w:asciiTheme="minorHAnsi" w:hAnsiTheme="minorHAnsi" w:cstheme="minorHAnsi"/>
          <w:sz w:val="22"/>
          <w:szCs w:val="22"/>
        </w:rPr>
      </w:pPr>
      <w:r w:rsidRPr="00A163CA">
        <w:rPr>
          <w:rFonts w:asciiTheme="minorHAnsi" w:hAnsiTheme="minorHAnsi" w:cstheme="minorHAnsi"/>
          <w:sz w:val="22"/>
          <w:szCs w:val="22"/>
        </w:rPr>
        <w:t>Regularização de depreciação Acumulada:  Foi realizado estorno de R$ 79,64, decorrente de inconsistência identificada no módulo Patrimônio do sistema MXM, da depreciação acumulada dos itens 231761, 231762, 231763 e 231764. A correção foi realizada mediante suporte técnico sob o chamado PAT 617088, conforme constante no processo 001001-00125.</w:t>
      </w:r>
    </w:p>
    <w:p w14:paraId="3B21C70D" w14:textId="6CF656CF" w:rsidR="0015730E" w:rsidRPr="00A163CA" w:rsidRDefault="0015730E" w:rsidP="0015730E">
      <w:pPr>
        <w:pStyle w:val="PargrafodaLista"/>
        <w:tabs>
          <w:tab w:val="left" w:pos="284"/>
        </w:tabs>
        <w:spacing w:line="276" w:lineRule="auto"/>
        <w:ind w:left="0"/>
        <w:jc w:val="both"/>
        <w:rPr>
          <w:rFonts w:asciiTheme="minorHAnsi" w:hAnsiTheme="minorHAnsi" w:cstheme="minorHAnsi"/>
          <w:sz w:val="22"/>
          <w:szCs w:val="22"/>
        </w:rPr>
      </w:pPr>
    </w:p>
    <w:p w14:paraId="5DB05B27" w14:textId="54345E15" w:rsidR="00DD462C" w:rsidRPr="00A163CA" w:rsidRDefault="00DD462C" w:rsidP="00DD462C">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No exercício de 2025, os investimentos em bens móveis tiveram um volume considerável, em consonância com o planejamento estratégico institucional e com as demandas de expansão, modernização e aprimoramento de infraestrutura operacional do Sesc em Minas. </w:t>
      </w:r>
    </w:p>
    <w:p w14:paraId="5013AB78" w14:textId="77777777" w:rsidR="00DD462C" w:rsidRPr="00A163CA" w:rsidRDefault="00DD462C" w:rsidP="00DD462C">
      <w:pPr>
        <w:autoSpaceDE w:val="0"/>
        <w:autoSpaceDN w:val="0"/>
        <w:adjustRightInd w:val="0"/>
        <w:spacing w:line="276" w:lineRule="auto"/>
        <w:jc w:val="both"/>
        <w:rPr>
          <w:rFonts w:asciiTheme="minorHAnsi" w:hAnsiTheme="minorHAnsi" w:cstheme="minorHAnsi"/>
          <w:sz w:val="16"/>
          <w:szCs w:val="16"/>
        </w:rPr>
      </w:pPr>
    </w:p>
    <w:p w14:paraId="6B0302EA" w14:textId="63101D78" w:rsidR="00277BFF" w:rsidRDefault="00DD462C" w:rsidP="00DD462C">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Dessa forma, o</w:t>
      </w:r>
      <w:r w:rsidR="00277BFF" w:rsidRPr="00A163CA">
        <w:rPr>
          <w:rFonts w:asciiTheme="minorHAnsi" w:hAnsiTheme="minorHAnsi" w:cstheme="minorHAnsi"/>
          <w:sz w:val="22"/>
          <w:szCs w:val="22"/>
        </w:rPr>
        <w:t>s bens móveis totalizaram R$ 150.060.811,19 ao final de 2025, registrando aumento de R$ 33,96 milhões frente ao saldo de dezembro de 2024. Esse acréscimo compreende:</w:t>
      </w:r>
    </w:p>
    <w:p w14:paraId="2F66B397" w14:textId="77777777" w:rsidR="004D5521" w:rsidRPr="00A163CA" w:rsidRDefault="004D5521" w:rsidP="00DD462C">
      <w:pPr>
        <w:autoSpaceDE w:val="0"/>
        <w:autoSpaceDN w:val="0"/>
        <w:adjustRightInd w:val="0"/>
        <w:spacing w:line="276" w:lineRule="auto"/>
        <w:jc w:val="both"/>
        <w:rPr>
          <w:rFonts w:asciiTheme="minorHAnsi" w:hAnsiTheme="minorHAnsi" w:cstheme="minorHAnsi"/>
          <w:sz w:val="22"/>
          <w:szCs w:val="22"/>
        </w:rPr>
      </w:pPr>
    </w:p>
    <w:p w14:paraId="6D93CB95" w14:textId="77777777" w:rsidR="00277BFF" w:rsidRDefault="00277BFF" w:rsidP="004D5521">
      <w:pPr>
        <w:pStyle w:val="PargrafodaLista"/>
        <w:numPr>
          <w:ilvl w:val="0"/>
          <w:numId w:val="27"/>
        </w:numPr>
        <w:autoSpaceDE w:val="0"/>
        <w:autoSpaceDN w:val="0"/>
        <w:adjustRightInd w:val="0"/>
        <w:spacing w:line="276" w:lineRule="auto"/>
        <w:jc w:val="both"/>
        <w:rPr>
          <w:rFonts w:asciiTheme="minorHAnsi" w:hAnsiTheme="minorHAnsi" w:cstheme="minorHAnsi"/>
          <w:sz w:val="22"/>
          <w:szCs w:val="22"/>
        </w:rPr>
      </w:pPr>
      <w:r w:rsidRPr="004D5521">
        <w:rPr>
          <w:rFonts w:asciiTheme="minorHAnsi" w:hAnsiTheme="minorHAnsi" w:cstheme="minorHAnsi"/>
          <w:sz w:val="22"/>
          <w:szCs w:val="22"/>
        </w:rPr>
        <w:t>R$ 18,30 milhões em Equipamentos – os investimentos estão associados implantação de novos serviços e Unidades, e modernização de equipamentos e inovação tecnológica.</w:t>
      </w:r>
    </w:p>
    <w:p w14:paraId="5235583B" w14:textId="77777777" w:rsidR="004D5521" w:rsidRPr="004D5521" w:rsidRDefault="004D5521" w:rsidP="004D5521">
      <w:pPr>
        <w:pStyle w:val="PargrafodaLista"/>
        <w:autoSpaceDE w:val="0"/>
        <w:autoSpaceDN w:val="0"/>
        <w:adjustRightInd w:val="0"/>
        <w:spacing w:line="276" w:lineRule="auto"/>
        <w:ind w:left="720"/>
        <w:jc w:val="both"/>
        <w:rPr>
          <w:rFonts w:asciiTheme="minorHAnsi" w:hAnsiTheme="minorHAnsi" w:cstheme="minorHAnsi"/>
          <w:sz w:val="22"/>
          <w:szCs w:val="22"/>
        </w:rPr>
      </w:pPr>
    </w:p>
    <w:p w14:paraId="4E9009CD" w14:textId="03D2AA10" w:rsidR="00277BFF" w:rsidRPr="004D5521" w:rsidRDefault="00277BFF" w:rsidP="004D5521">
      <w:pPr>
        <w:pStyle w:val="PargrafodaLista"/>
        <w:numPr>
          <w:ilvl w:val="0"/>
          <w:numId w:val="27"/>
        </w:numPr>
        <w:autoSpaceDE w:val="0"/>
        <w:autoSpaceDN w:val="0"/>
        <w:adjustRightInd w:val="0"/>
        <w:spacing w:line="276" w:lineRule="auto"/>
        <w:jc w:val="both"/>
        <w:rPr>
          <w:rFonts w:asciiTheme="minorHAnsi" w:hAnsiTheme="minorHAnsi" w:cstheme="minorHAnsi"/>
          <w:sz w:val="22"/>
          <w:szCs w:val="22"/>
        </w:rPr>
      </w:pPr>
      <w:r w:rsidRPr="004D5521">
        <w:rPr>
          <w:rFonts w:asciiTheme="minorHAnsi" w:hAnsiTheme="minorHAnsi" w:cstheme="minorHAnsi"/>
          <w:sz w:val="22"/>
          <w:szCs w:val="22"/>
        </w:rPr>
        <w:t xml:space="preserve">R$ 15,66 milhões em Veículos, as aquisições de 20 caminhões foram direcionadas mais especificamente, para Mesa Brasil, </w:t>
      </w:r>
      <w:proofErr w:type="spellStart"/>
      <w:r w:rsidRPr="004D5521">
        <w:rPr>
          <w:rFonts w:asciiTheme="minorHAnsi" w:hAnsiTheme="minorHAnsi" w:cstheme="minorHAnsi"/>
          <w:sz w:val="22"/>
          <w:szCs w:val="22"/>
        </w:rPr>
        <w:t>OdontoSesc</w:t>
      </w:r>
      <w:proofErr w:type="spellEnd"/>
      <w:r w:rsidRPr="004D5521">
        <w:rPr>
          <w:rFonts w:asciiTheme="minorHAnsi" w:hAnsiTheme="minorHAnsi" w:cstheme="minorHAnsi"/>
          <w:sz w:val="22"/>
          <w:szCs w:val="22"/>
        </w:rPr>
        <w:t xml:space="preserve">, </w:t>
      </w:r>
      <w:proofErr w:type="spellStart"/>
      <w:r w:rsidRPr="004D5521">
        <w:rPr>
          <w:rFonts w:asciiTheme="minorHAnsi" w:hAnsiTheme="minorHAnsi" w:cstheme="minorHAnsi"/>
          <w:sz w:val="22"/>
          <w:szCs w:val="22"/>
        </w:rPr>
        <w:t>MedSesc-Oftalmo</w:t>
      </w:r>
      <w:proofErr w:type="spellEnd"/>
      <w:r w:rsidRPr="004D5521">
        <w:rPr>
          <w:rFonts w:asciiTheme="minorHAnsi" w:hAnsiTheme="minorHAnsi" w:cstheme="minorHAnsi"/>
          <w:sz w:val="22"/>
          <w:szCs w:val="22"/>
        </w:rPr>
        <w:t>, Saúde do Homem, Sesc Geek, dentre outros, visando a modernização das Unidades Móveis.</w:t>
      </w:r>
    </w:p>
    <w:p w14:paraId="5B9F4714" w14:textId="77777777" w:rsidR="00DD462C" w:rsidRPr="00A163CA" w:rsidRDefault="00DD462C" w:rsidP="00DD462C">
      <w:pPr>
        <w:autoSpaceDE w:val="0"/>
        <w:autoSpaceDN w:val="0"/>
        <w:adjustRightInd w:val="0"/>
        <w:spacing w:line="276" w:lineRule="auto"/>
        <w:jc w:val="both"/>
        <w:rPr>
          <w:rFonts w:asciiTheme="minorHAnsi" w:hAnsiTheme="minorHAnsi" w:cstheme="minorHAnsi"/>
          <w:sz w:val="16"/>
          <w:szCs w:val="16"/>
        </w:rPr>
      </w:pPr>
    </w:p>
    <w:p w14:paraId="5679A54E" w14:textId="172E05C0" w:rsidR="00DD462C" w:rsidRPr="00A163CA" w:rsidRDefault="00DD462C" w:rsidP="00DD462C">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Também ocorreram baixas ao longo do ano em decorrência de leilões, doações, extravios e obsolescência, todas registradas em conformidade com as normas internas e Resoluções aprovadas pelo Conselho Regional.</w:t>
      </w:r>
    </w:p>
    <w:p w14:paraId="13C77748" w14:textId="77777777" w:rsidR="00DD462C" w:rsidRPr="00A163CA" w:rsidRDefault="00DD462C" w:rsidP="00DD462C">
      <w:pPr>
        <w:pStyle w:val="PargrafodaLista"/>
        <w:spacing w:line="360" w:lineRule="auto"/>
        <w:ind w:left="720"/>
        <w:jc w:val="both"/>
        <w:rPr>
          <w:rFonts w:asciiTheme="minorHAnsi" w:hAnsiTheme="minorHAnsi" w:cstheme="minorHAnsi"/>
          <w:sz w:val="22"/>
          <w:szCs w:val="22"/>
        </w:rPr>
      </w:pPr>
    </w:p>
    <w:p w14:paraId="06D4D48B" w14:textId="77777777" w:rsidR="00277BFF" w:rsidRPr="00A163CA" w:rsidRDefault="00277BFF" w:rsidP="00277BFF">
      <w:pPr>
        <w:spacing w:line="360" w:lineRule="auto"/>
        <w:jc w:val="both"/>
        <w:rPr>
          <w:rFonts w:asciiTheme="minorHAnsi" w:hAnsiTheme="minorHAnsi" w:cstheme="minorHAnsi"/>
          <w:sz w:val="22"/>
          <w:szCs w:val="22"/>
        </w:rPr>
      </w:pPr>
    </w:p>
    <w:p w14:paraId="3DFD0801" w14:textId="64F61F64" w:rsidR="005779EF" w:rsidRPr="00A163CA" w:rsidRDefault="005779EF" w:rsidP="006B4F18">
      <w:pPr>
        <w:pStyle w:val="PargrafodaLista"/>
        <w:numPr>
          <w:ilvl w:val="2"/>
          <w:numId w:val="9"/>
        </w:numPr>
        <w:spacing w:line="276" w:lineRule="auto"/>
        <w:ind w:left="567" w:hanging="567"/>
        <w:rPr>
          <w:rFonts w:asciiTheme="minorHAnsi" w:hAnsiTheme="minorHAnsi" w:cstheme="minorHAnsi"/>
          <w:b/>
          <w:sz w:val="22"/>
          <w:szCs w:val="22"/>
        </w:rPr>
      </w:pPr>
      <w:r w:rsidRPr="00A163CA">
        <w:rPr>
          <w:rFonts w:asciiTheme="minorHAnsi" w:hAnsiTheme="minorHAnsi" w:cstheme="minorHAnsi"/>
          <w:b/>
          <w:sz w:val="22"/>
          <w:szCs w:val="22"/>
        </w:rPr>
        <w:lastRenderedPageBreak/>
        <w:t>BENS IMÓVEIS</w:t>
      </w:r>
    </w:p>
    <w:p w14:paraId="37E4D200" w14:textId="77777777" w:rsidR="006B4F18" w:rsidRPr="00A163CA" w:rsidRDefault="006B4F18" w:rsidP="006B4F18">
      <w:pPr>
        <w:pStyle w:val="PargrafodaLista"/>
        <w:autoSpaceDE w:val="0"/>
        <w:autoSpaceDN w:val="0"/>
        <w:adjustRightInd w:val="0"/>
        <w:spacing w:line="276" w:lineRule="auto"/>
        <w:ind w:left="1080"/>
        <w:jc w:val="both"/>
        <w:rPr>
          <w:rFonts w:asciiTheme="minorHAnsi" w:hAnsiTheme="minorHAnsi" w:cstheme="minorHAnsi"/>
          <w:b/>
          <w:bCs/>
          <w:sz w:val="22"/>
          <w:szCs w:val="22"/>
        </w:rPr>
      </w:pPr>
    </w:p>
    <w:p w14:paraId="7432C48B" w14:textId="77777777" w:rsidR="00D21666" w:rsidRPr="00A163CA" w:rsidRDefault="00D21666" w:rsidP="00D21666">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No mês foi realizado o registro contábil referente as seguintes movimentações: </w:t>
      </w:r>
    </w:p>
    <w:p w14:paraId="6DBA09EF" w14:textId="77777777" w:rsidR="00EC1543" w:rsidRPr="00A163CA" w:rsidRDefault="00EC1543" w:rsidP="00D21666">
      <w:pPr>
        <w:autoSpaceDE w:val="0"/>
        <w:autoSpaceDN w:val="0"/>
        <w:adjustRightInd w:val="0"/>
        <w:spacing w:line="276" w:lineRule="auto"/>
        <w:jc w:val="both"/>
        <w:rPr>
          <w:rFonts w:asciiTheme="minorHAnsi" w:hAnsiTheme="minorHAnsi" w:cstheme="minorHAnsi"/>
          <w:sz w:val="22"/>
          <w:szCs w:val="22"/>
        </w:rPr>
      </w:pPr>
    </w:p>
    <w:p w14:paraId="0F335B06" w14:textId="380222B7" w:rsidR="001B0E21" w:rsidRPr="00A163CA" w:rsidRDefault="000A0F62" w:rsidP="001B0E21">
      <w:pPr>
        <w:pStyle w:val="PargrafodaLista"/>
        <w:numPr>
          <w:ilvl w:val="0"/>
          <w:numId w:val="27"/>
        </w:numPr>
        <w:tabs>
          <w:tab w:val="left" w:pos="284"/>
        </w:tabs>
        <w:spacing w:line="276" w:lineRule="auto"/>
        <w:ind w:left="0" w:firstLine="0"/>
        <w:jc w:val="both"/>
        <w:rPr>
          <w:rFonts w:asciiTheme="minorHAnsi" w:hAnsiTheme="minorHAnsi" w:cstheme="minorHAnsi"/>
          <w:sz w:val="22"/>
          <w:szCs w:val="22"/>
        </w:rPr>
      </w:pPr>
      <w:r w:rsidRPr="00A163CA">
        <w:rPr>
          <w:rFonts w:asciiTheme="minorHAnsi" w:hAnsiTheme="minorHAnsi" w:cstheme="minorHAnsi"/>
          <w:sz w:val="22"/>
          <w:szCs w:val="22"/>
        </w:rPr>
        <w:t xml:space="preserve">Investimento em Obras Próprias e de Terceiros: </w:t>
      </w:r>
      <w:r w:rsidR="00D62A15" w:rsidRPr="00A163CA">
        <w:rPr>
          <w:rFonts w:asciiTheme="minorHAnsi" w:hAnsiTheme="minorHAnsi" w:cstheme="minorHAnsi"/>
          <w:sz w:val="22"/>
          <w:szCs w:val="22"/>
        </w:rPr>
        <w:t>Foi realizado investimento total de R$ 4.436.258,52, destinado à execução de obras em imóveis próprios e de terceiros. Os valores foram registrados nas contas contábeis de “Construção em Curso” e Benfeitorias Curso e Construção”. As intervenções contemplaram a expansão, reforma e melhoria das seguintes unidades: Sesc Contagem, Hotel Sesc Venda Nova, Sesc Uberlândia Escola, Sesc São Sebastião do Paraíso, Sesc Paracatu, Sesc Mesa Brasil BH, Sesc Mesa Brasil Zona da Mata e Sesc Mesa Brasil Sul de Minas</w:t>
      </w:r>
      <w:r w:rsidR="001B0E21" w:rsidRPr="00A163CA">
        <w:rPr>
          <w:rFonts w:asciiTheme="minorHAnsi" w:hAnsiTheme="minorHAnsi" w:cstheme="minorHAnsi"/>
          <w:sz w:val="22"/>
          <w:szCs w:val="22"/>
        </w:rPr>
        <w:t xml:space="preserve">.  </w:t>
      </w:r>
    </w:p>
    <w:p w14:paraId="6706FE65" w14:textId="542D20A9" w:rsidR="00E33BCD" w:rsidRPr="00A163CA" w:rsidRDefault="00E33BCD" w:rsidP="001B0E21">
      <w:pPr>
        <w:pStyle w:val="PargrafodaLista"/>
        <w:tabs>
          <w:tab w:val="left" w:pos="284"/>
        </w:tabs>
        <w:spacing w:line="276" w:lineRule="auto"/>
        <w:ind w:left="0"/>
        <w:jc w:val="both"/>
        <w:rPr>
          <w:rFonts w:asciiTheme="minorHAnsi" w:hAnsiTheme="minorHAnsi" w:cstheme="minorHAnsi"/>
          <w:sz w:val="22"/>
          <w:szCs w:val="22"/>
        </w:rPr>
      </w:pPr>
    </w:p>
    <w:p w14:paraId="1D3A58F9" w14:textId="360D7DFF" w:rsidR="00377C85" w:rsidRPr="00A163CA" w:rsidRDefault="000A0F62" w:rsidP="00314D21">
      <w:pPr>
        <w:pStyle w:val="PargrafodaLista"/>
        <w:numPr>
          <w:ilvl w:val="0"/>
          <w:numId w:val="27"/>
        </w:numPr>
        <w:tabs>
          <w:tab w:val="left" w:pos="284"/>
        </w:tabs>
        <w:spacing w:line="276" w:lineRule="auto"/>
        <w:ind w:left="0" w:firstLine="0"/>
        <w:jc w:val="both"/>
        <w:rPr>
          <w:rFonts w:asciiTheme="minorHAnsi" w:hAnsiTheme="minorHAnsi" w:cstheme="minorHAnsi"/>
          <w:sz w:val="22"/>
          <w:szCs w:val="22"/>
        </w:rPr>
      </w:pPr>
      <w:r w:rsidRPr="00A163CA">
        <w:rPr>
          <w:rFonts w:asciiTheme="minorHAnsi" w:hAnsiTheme="minorHAnsi" w:cstheme="minorHAnsi"/>
          <w:sz w:val="22"/>
          <w:szCs w:val="22"/>
        </w:rPr>
        <w:t xml:space="preserve">Registro de Imobilização com Folha de Pagamento: </w:t>
      </w:r>
      <w:r w:rsidR="00D62A15" w:rsidRPr="00A163CA">
        <w:rPr>
          <w:rFonts w:asciiTheme="minorHAnsi" w:hAnsiTheme="minorHAnsi" w:cstheme="minorHAnsi"/>
          <w:sz w:val="22"/>
          <w:szCs w:val="22"/>
        </w:rPr>
        <w:t>Foi registrado um valor de R$ 348.447,85, correspondente aos custos/despesas com a folha de pagamento de funcionários dedicados exclusivamente às obras e reforma nas unidades Hotel Sesc Venda Nova, Sesc Ituiutaba, Sesc São Sebastião do Paraíso, Sesc Mesa Brasil Sul de Minas, Sesc Paracatu, Sesc Januária, Sesc Mesa Brasil Zona da Mata, Sesc Uberlândia Escola e Sesc Contagem</w:t>
      </w:r>
      <w:r w:rsidR="001B0E21" w:rsidRPr="00A163CA">
        <w:rPr>
          <w:rFonts w:asciiTheme="minorHAnsi" w:hAnsiTheme="minorHAnsi" w:cstheme="minorHAnsi"/>
          <w:sz w:val="22"/>
          <w:szCs w:val="22"/>
        </w:rPr>
        <w:t>.</w:t>
      </w:r>
    </w:p>
    <w:p w14:paraId="3FAA3CC8" w14:textId="77777777" w:rsidR="001B0E21" w:rsidRPr="00A163CA" w:rsidRDefault="001B0E21" w:rsidP="00314D21">
      <w:pPr>
        <w:pStyle w:val="PargrafodaLista"/>
        <w:autoSpaceDE w:val="0"/>
        <w:autoSpaceDN w:val="0"/>
        <w:adjustRightInd w:val="0"/>
        <w:spacing w:line="276" w:lineRule="auto"/>
        <w:ind w:left="0"/>
        <w:jc w:val="both"/>
        <w:rPr>
          <w:rFonts w:asciiTheme="minorHAnsi" w:hAnsiTheme="minorHAnsi" w:cstheme="minorHAnsi"/>
          <w:sz w:val="22"/>
          <w:szCs w:val="22"/>
        </w:rPr>
      </w:pPr>
    </w:p>
    <w:p w14:paraId="5C9AEA54" w14:textId="77777777" w:rsidR="00DD462C" w:rsidRPr="00A163CA" w:rsidRDefault="00DD462C" w:rsidP="00DD462C">
      <w:pPr>
        <w:pStyle w:val="PargrafodaLista"/>
        <w:tabs>
          <w:tab w:val="left" w:pos="284"/>
        </w:tabs>
        <w:spacing w:line="276" w:lineRule="auto"/>
        <w:ind w:left="0"/>
        <w:jc w:val="both"/>
        <w:rPr>
          <w:rFonts w:asciiTheme="minorHAnsi" w:hAnsiTheme="minorHAnsi" w:cstheme="minorHAnsi"/>
          <w:sz w:val="22"/>
          <w:szCs w:val="22"/>
        </w:rPr>
      </w:pPr>
    </w:p>
    <w:p w14:paraId="3E1C9054" w14:textId="1D614E84" w:rsidR="00DD462C" w:rsidRPr="00A163CA" w:rsidRDefault="00DD462C" w:rsidP="00DD462C">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A exemplo do que acorreu na conta de bens móveis, os investimentos em bens imóveis tiveram um aumento considerável, em virtude do planejamento estratégico institucional e das demandas de expansão, modernização e aprimoramento de infraestrutura operacional do Sesc em Minas. </w:t>
      </w:r>
    </w:p>
    <w:p w14:paraId="1478C584" w14:textId="77777777" w:rsidR="00DD462C" w:rsidRPr="00A163CA" w:rsidRDefault="00DD462C" w:rsidP="00DD462C">
      <w:pPr>
        <w:autoSpaceDE w:val="0"/>
        <w:autoSpaceDN w:val="0"/>
        <w:adjustRightInd w:val="0"/>
        <w:spacing w:line="276" w:lineRule="auto"/>
        <w:jc w:val="both"/>
        <w:rPr>
          <w:rFonts w:asciiTheme="minorHAnsi" w:hAnsiTheme="minorHAnsi" w:cstheme="minorHAnsi"/>
          <w:sz w:val="16"/>
          <w:szCs w:val="16"/>
        </w:rPr>
      </w:pPr>
    </w:p>
    <w:p w14:paraId="799CBB0D" w14:textId="10D69E04" w:rsidR="00DD462C" w:rsidRPr="00A163CA" w:rsidRDefault="00DD462C" w:rsidP="00DD462C">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Dessa forma, a conta de bens imóveis, encerrara o exercício de 2025 com o saldo de                                                    R$ 1.190.377.198,18, representando aumento de R$ 39,08 milhões em relação ao saldo de dezembro de 2024. A rubrica de Construções em Curso, com saldo de R$ 49,32 milhões, foi a de maior representatividade no exercício. </w:t>
      </w:r>
    </w:p>
    <w:p w14:paraId="07D15DDD" w14:textId="77777777" w:rsidR="00DD462C" w:rsidRPr="00A163CA" w:rsidRDefault="00DD462C" w:rsidP="00DD462C">
      <w:pPr>
        <w:autoSpaceDE w:val="0"/>
        <w:autoSpaceDN w:val="0"/>
        <w:adjustRightInd w:val="0"/>
        <w:spacing w:line="276" w:lineRule="auto"/>
        <w:jc w:val="both"/>
        <w:rPr>
          <w:rFonts w:asciiTheme="minorHAnsi" w:hAnsiTheme="minorHAnsi" w:cstheme="minorHAnsi"/>
          <w:sz w:val="16"/>
          <w:szCs w:val="16"/>
        </w:rPr>
      </w:pPr>
    </w:p>
    <w:p w14:paraId="0CC0CC80" w14:textId="77777777" w:rsidR="00DD462C" w:rsidRPr="00A163CA" w:rsidRDefault="00DD462C" w:rsidP="00DD462C">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O desempenho dos investimentos decorre das obras realizados em imóveis próprias e de terceiros, benfeitorias, com destaque para as unidades: Venda Nova, Ituiutaba, São Sebastião do Paraíso, Contagem e Uberlândia Escola.</w:t>
      </w:r>
    </w:p>
    <w:p w14:paraId="5EDA6847" w14:textId="77777777" w:rsidR="00DD462C" w:rsidRPr="00A163CA" w:rsidRDefault="00DD462C" w:rsidP="00DD462C">
      <w:pPr>
        <w:autoSpaceDE w:val="0"/>
        <w:autoSpaceDN w:val="0"/>
        <w:adjustRightInd w:val="0"/>
        <w:spacing w:line="276" w:lineRule="auto"/>
        <w:jc w:val="both"/>
        <w:rPr>
          <w:rFonts w:asciiTheme="minorHAnsi" w:hAnsiTheme="minorHAnsi" w:cstheme="minorHAnsi"/>
          <w:sz w:val="16"/>
          <w:szCs w:val="16"/>
        </w:rPr>
      </w:pPr>
    </w:p>
    <w:p w14:paraId="5B71F7D5" w14:textId="77777777" w:rsidR="00DD462C" w:rsidRPr="00A163CA" w:rsidRDefault="00DD462C" w:rsidP="00DD462C">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 conclusão total ou parcial de diversos projetos de obras resultou na transferência de R$ 18,94 milhões das contas de “Construção em Curso” e “Benfeitorias em Curso” para “Edificações” e “Benfeitorias”, evidenciando avanço significativo nas entregas estruturais.</w:t>
      </w:r>
    </w:p>
    <w:p w14:paraId="75DD4FD8" w14:textId="57CE9D21" w:rsidR="00DD462C" w:rsidRPr="00A163CA" w:rsidRDefault="00DD462C" w:rsidP="00DD462C">
      <w:pPr>
        <w:spacing w:line="360" w:lineRule="auto"/>
        <w:jc w:val="both"/>
        <w:rPr>
          <w:rFonts w:asciiTheme="minorHAnsi" w:hAnsiTheme="minorHAnsi" w:cstheme="minorHAnsi"/>
          <w:sz w:val="22"/>
          <w:szCs w:val="22"/>
        </w:rPr>
      </w:pPr>
    </w:p>
    <w:p w14:paraId="13C8DAF6" w14:textId="77777777" w:rsidR="00DD462C" w:rsidRPr="00A163CA" w:rsidRDefault="00DD462C" w:rsidP="006B4F18">
      <w:pPr>
        <w:autoSpaceDE w:val="0"/>
        <w:autoSpaceDN w:val="0"/>
        <w:adjustRightInd w:val="0"/>
        <w:spacing w:line="276" w:lineRule="auto"/>
        <w:jc w:val="both"/>
        <w:rPr>
          <w:rFonts w:asciiTheme="minorHAnsi" w:hAnsiTheme="minorHAnsi" w:cstheme="minorHAnsi"/>
          <w:sz w:val="22"/>
          <w:szCs w:val="22"/>
        </w:rPr>
      </w:pPr>
    </w:p>
    <w:p w14:paraId="5072BBC9" w14:textId="77777777" w:rsidR="00DD462C" w:rsidRPr="00A163CA" w:rsidRDefault="00DD462C" w:rsidP="006B4F18">
      <w:pPr>
        <w:autoSpaceDE w:val="0"/>
        <w:autoSpaceDN w:val="0"/>
        <w:adjustRightInd w:val="0"/>
        <w:spacing w:line="276" w:lineRule="auto"/>
        <w:jc w:val="both"/>
        <w:rPr>
          <w:rFonts w:asciiTheme="minorHAnsi" w:hAnsiTheme="minorHAnsi" w:cstheme="minorHAnsi"/>
          <w:sz w:val="22"/>
          <w:szCs w:val="22"/>
        </w:rPr>
      </w:pPr>
    </w:p>
    <w:p w14:paraId="3296F9B3" w14:textId="2B2AA076" w:rsidR="006B4F18" w:rsidRPr="00A163CA" w:rsidRDefault="006B4F18" w:rsidP="006B4F18">
      <w:pPr>
        <w:pStyle w:val="PargrafodaLista"/>
        <w:numPr>
          <w:ilvl w:val="2"/>
          <w:numId w:val="9"/>
        </w:numPr>
        <w:spacing w:line="276" w:lineRule="auto"/>
        <w:ind w:left="567" w:hanging="567"/>
        <w:rPr>
          <w:rFonts w:asciiTheme="minorHAnsi" w:hAnsiTheme="minorHAnsi" w:cstheme="minorHAnsi"/>
          <w:b/>
          <w:sz w:val="22"/>
          <w:szCs w:val="22"/>
        </w:rPr>
      </w:pPr>
      <w:r w:rsidRPr="00A163CA">
        <w:rPr>
          <w:rFonts w:asciiTheme="minorHAnsi" w:hAnsiTheme="minorHAnsi" w:cstheme="minorHAnsi"/>
          <w:b/>
          <w:sz w:val="22"/>
          <w:szCs w:val="22"/>
        </w:rPr>
        <w:t>INTANGÍVEL</w:t>
      </w:r>
    </w:p>
    <w:p w14:paraId="3AC1CA4D" w14:textId="77777777" w:rsidR="006B4F18" w:rsidRPr="00A163CA" w:rsidRDefault="006B4F18" w:rsidP="005B610C">
      <w:pPr>
        <w:pStyle w:val="PargrafodaLista"/>
        <w:autoSpaceDE w:val="0"/>
        <w:autoSpaceDN w:val="0"/>
        <w:adjustRightInd w:val="0"/>
        <w:spacing w:line="276" w:lineRule="auto"/>
        <w:ind w:left="0"/>
        <w:jc w:val="both"/>
        <w:rPr>
          <w:rFonts w:asciiTheme="minorHAnsi" w:hAnsiTheme="minorHAnsi" w:cstheme="minorHAnsi"/>
          <w:b/>
          <w:bCs/>
          <w:sz w:val="16"/>
          <w:szCs w:val="16"/>
        </w:rPr>
      </w:pPr>
    </w:p>
    <w:p w14:paraId="166BBF42" w14:textId="488CD615" w:rsidR="004E2C90" w:rsidRPr="00A163CA" w:rsidRDefault="004E2C90" w:rsidP="00AE60FA">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No mesmo mês ocorreu investimentos de R$ </w:t>
      </w:r>
      <w:r w:rsidR="00D62A15" w:rsidRPr="00A163CA">
        <w:rPr>
          <w:rFonts w:asciiTheme="minorHAnsi" w:hAnsiTheme="minorHAnsi" w:cstheme="minorHAnsi"/>
          <w:sz w:val="22"/>
          <w:szCs w:val="22"/>
        </w:rPr>
        <w:t xml:space="preserve">21.606,51 </w:t>
      </w:r>
      <w:r w:rsidR="003D5A3A" w:rsidRPr="00A163CA">
        <w:rPr>
          <w:rFonts w:asciiTheme="minorHAnsi" w:hAnsiTheme="minorHAnsi" w:cstheme="minorHAnsi"/>
          <w:sz w:val="22"/>
          <w:szCs w:val="22"/>
        </w:rPr>
        <w:t xml:space="preserve">e </w:t>
      </w:r>
      <w:r w:rsidRPr="00A163CA">
        <w:rPr>
          <w:rFonts w:asciiTheme="minorHAnsi" w:hAnsiTheme="minorHAnsi" w:cstheme="minorHAnsi"/>
          <w:sz w:val="22"/>
          <w:szCs w:val="22"/>
        </w:rPr>
        <w:t xml:space="preserve">no acumulado de R$ </w:t>
      </w:r>
      <w:r w:rsidR="00D62A15" w:rsidRPr="00A163CA">
        <w:rPr>
          <w:rFonts w:asciiTheme="minorHAnsi" w:hAnsiTheme="minorHAnsi" w:cstheme="minorHAnsi"/>
          <w:sz w:val="22"/>
          <w:szCs w:val="22"/>
        </w:rPr>
        <w:t>2.659.074,22</w:t>
      </w:r>
      <w:r w:rsidRPr="00A163CA">
        <w:rPr>
          <w:rFonts w:asciiTheme="minorHAnsi" w:hAnsiTheme="minorHAnsi" w:cstheme="minorHAnsi"/>
          <w:sz w:val="22"/>
          <w:szCs w:val="22"/>
        </w:rPr>
        <w:t>, registrado na conta contábil 1.2.4.1.1.01.01</w:t>
      </w:r>
      <w:r w:rsidR="00356434" w:rsidRPr="00A163CA">
        <w:rPr>
          <w:rFonts w:asciiTheme="minorHAnsi" w:hAnsiTheme="minorHAnsi" w:cstheme="minorHAnsi"/>
          <w:sz w:val="22"/>
          <w:szCs w:val="22"/>
        </w:rPr>
        <w:t>.01</w:t>
      </w:r>
      <w:r w:rsidRPr="00A163CA">
        <w:rPr>
          <w:rFonts w:asciiTheme="minorHAnsi" w:hAnsiTheme="minorHAnsi" w:cstheme="minorHAnsi"/>
          <w:sz w:val="22"/>
          <w:szCs w:val="22"/>
        </w:rPr>
        <w:t xml:space="preserve"> – SOFTWARES EM DESENVOLVIMENTO, referente ao desenvolvimento, suporte e hospedagem de um aplicativo mobile – APP para o Sesc Minas nas plataformas iOS e Android, direcionado ao público externo, com o prazo para conclusão em até 60 meses conforme contrato.</w:t>
      </w:r>
    </w:p>
    <w:p w14:paraId="73D7ABA1" w14:textId="77777777" w:rsidR="004E2C90" w:rsidRPr="00A163CA" w:rsidRDefault="004E2C90" w:rsidP="00AE60FA">
      <w:pPr>
        <w:autoSpaceDE w:val="0"/>
        <w:autoSpaceDN w:val="0"/>
        <w:adjustRightInd w:val="0"/>
        <w:spacing w:line="276" w:lineRule="auto"/>
        <w:jc w:val="both"/>
        <w:rPr>
          <w:rFonts w:asciiTheme="minorHAnsi" w:hAnsiTheme="minorHAnsi" w:cstheme="minorHAnsi"/>
          <w:sz w:val="22"/>
          <w:szCs w:val="22"/>
        </w:rPr>
      </w:pPr>
    </w:p>
    <w:p w14:paraId="76C1DE31" w14:textId="6912F8F4" w:rsidR="00AE60FA" w:rsidRPr="00A163CA" w:rsidRDefault="00473A6F" w:rsidP="00AE60FA">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Foram</w:t>
      </w:r>
      <w:r w:rsidR="00D71039" w:rsidRPr="00A163CA">
        <w:rPr>
          <w:rFonts w:asciiTheme="minorHAnsi" w:hAnsiTheme="minorHAnsi" w:cstheme="minorHAnsi"/>
          <w:sz w:val="22"/>
          <w:szCs w:val="22"/>
        </w:rPr>
        <w:t xml:space="preserve"> </w:t>
      </w:r>
      <w:r w:rsidRPr="00A163CA">
        <w:rPr>
          <w:rFonts w:asciiTheme="minorHAnsi" w:hAnsiTheme="minorHAnsi" w:cstheme="minorHAnsi"/>
          <w:sz w:val="22"/>
          <w:szCs w:val="22"/>
        </w:rPr>
        <w:t>registradas</w:t>
      </w:r>
      <w:r w:rsidR="00D71039" w:rsidRPr="00A163CA">
        <w:rPr>
          <w:rFonts w:asciiTheme="minorHAnsi" w:hAnsiTheme="minorHAnsi" w:cstheme="minorHAnsi"/>
          <w:sz w:val="22"/>
          <w:szCs w:val="22"/>
        </w:rPr>
        <w:t xml:space="preserve"> </w:t>
      </w:r>
      <w:r w:rsidRPr="00A163CA">
        <w:rPr>
          <w:rFonts w:asciiTheme="minorHAnsi" w:hAnsiTheme="minorHAnsi" w:cstheme="minorHAnsi"/>
          <w:sz w:val="22"/>
          <w:szCs w:val="22"/>
        </w:rPr>
        <w:t xml:space="preserve">as </w:t>
      </w:r>
      <w:r w:rsidR="00D71039" w:rsidRPr="00A163CA">
        <w:rPr>
          <w:rFonts w:asciiTheme="minorHAnsi" w:hAnsiTheme="minorHAnsi" w:cstheme="minorHAnsi"/>
          <w:sz w:val="22"/>
          <w:szCs w:val="22"/>
        </w:rPr>
        <w:t>transferência</w:t>
      </w:r>
      <w:r w:rsidRPr="00A163CA">
        <w:rPr>
          <w:rFonts w:asciiTheme="minorHAnsi" w:hAnsiTheme="minorHAnsi" w:cstheme="minorHAnsi"/>
          <w:sz w:val="22"/>
          <w:szCs w:val="22"/>
        </w:rPr>
        <w:t>s</w:t>
      </w:r>
      <w:r w:rsidR="00D71039" w:rsidRPr="00A163CA">
        <w:rPr>
          <w:rFonts w:asciiTheme="minorHAnsi" w:hAnsiTheme="minorHAnsi" w:cstheme="minorHAnsi"/>
          <w:sz w:val="22"/>
          <w:szCs w:val="22"/>
        </w:rPr>
        <w:t xml:space="preserve"> de valores da conta “Software em desenvolvimento” para a conta “Software”, no valor de R$ 1.041.236,71</w:t>
      </w:r>
      <w:r w:rsidRPr="00A163CA">
        <w:rPr>
          <w:rFonts w:asciiTheme="minorHAnsi" w:hAnsiTheme="minorHAnsi" w:cstheme="minorHAnsi"/>
          <w:sz w:val="22"/>
          <w:szCs w:val="22"/>
        </w:rPr>
        <w:t xml:space="preserve"> em fevereiro e, em R$ 690.810,40 em julho,</w:t>
      </w:r>
      <w:r w:rsidR="00D71039" w:rsidRPr="00A163CA">
        <w:rPr>
          <w:rFonts w:asciiTheme="minorHAnsi" w:hAnsiTheme="minorHAnsi" w:cstheme="minorHAnsi"/>
          <w:sz w:val="22"/>
          <w:szCs w:val="22"/>
        </w:rPr>
        <w:t xml:space="preserve"> conforme solicitação formal do setor de TI, através do Termo de Transferência. Dessa forma, n</w:t>
      </w:r>
      <w:r w:rsidR="00356434" w:rsidRPr="00A163CA">
        <w:rPr>
          <w:rFonts w:asciiTheme="minorHAnsi" w:hAnsiTheme="minorHAnsi" w:cstheme="minorHAnsi"/>
          <w:sz w:val="22"/>
          <w:szCs w:val="22"/>
        </w:rPr>
        <w:t>a</w:t>
      </w:r>
      <w:r w:rsidR="00AE60FA" w:rsidRPr="00A163CA">
        <w:rPr>
          <w:rFonts w:asciiTheme="minorHAnsi" w:hAnsiTheme="minorHAnsi" w:cstheme="minorHAnsi"/>
          <w:sz w:val="22"/>
          <w:szCs w:val="22"/>
        </w:rPr>
        <w:t xml:space="preserve"> conta </w:t>
      </w:r>
      <w:r w:rsidR="00356434" w:rsidRPr="00A163CA">
        <w:rPr>
          <w:rFonts w:asciiTheme="minorHAnsi" w:hAnsiTheme="minorHAnsi" w:cstheme="minorHAnsi"/>
          <w:sz w:val="22"/>
          <w:szCs w:val="22"/>
        </w:rPr>
        <w:t>contábil 1.2.4.1.1.01.01.02 – SOFTWARES</w:t>
      </w:r>
      <w:r w:rsidR="00AE60FA" w:rsidRPr="00A163CA">
        <w:rPr>
          <w:rFonts w:asciiTheme="minorHAnsi" w:hAnsiTheme="minorHAnsi" w:cstheme="minorHAnsi"/>
          <w:sz w:val="22"/>
          <w:szCs w:val="22"/>
        </w:rPr>
        <w:t xml:space="preserve">”, </w:t>
      </w:r>
      <w:r w:rsidR="00356434" w:rsidRPr="00A163CA">
        <w:rPr>
          <w:rFonts w:asciiTheme="minorHAnsi" w:hAnsiTheme="minorHAnsi" w:cstheme="minorHAnsi"/>
          <w:sz w:val="22"/>
          <w:szCs w:val="22"/>
        </w:rPr>
        <w:t xml:space="preserve">temos um saldo </w:t>
      </w:r>
      <w:r w:rsidR="00AE60FA" w:rsidRPr="00A163CA">
        <w:rPr>
          <w:rFonts w:asciiTheme="minorHAnsi" w:hAnsiTheme="minorHAnsi" w:cstheme="minorHAnsi"/>
          <w:sz w:val="22"/>
          <w:szCs w:val="22"/>
        </w:rPr>
        <w:t>R$</w:t>
      </w:r>
      <w:r w:rsidRPr="00A163CA">
        <w:rPr>
          <w:rFonts w:asciiTheme="minorHAnsi" w:hAnsiTheme="minorHAnsi" w:cstheme="minorHAnsi"/>
          <w:sz w:val="22"/>
          <w:szCs w:val="22"/>
        </w:rPr>
        <w:t xml:space="preserve"> 3.105.189,49</w:t>
      </w:r>
      <w:r w:rsidR="00AE60FA" w:rsidRPr="00A163CA">
        <w:rPr>
          <w:rFonts w:asciiTheme="minorHAnsi" w:hAnsiTheme="minorHAnsi" w:cstheme="minorHAnsi"/>
          <w:sz w:val="22"/>
          <w:szCs w:val="22"/>
        </w:rPr>
        <w:t xml:space="preserve">, devido à entrega das funcionalidades previstas no Aplicativo Sesc Minas. </w:t>
      </w:r>
    </w:p>
    <w:p w14:paraId="72535B4E" w14:textId="77777777" w:rsidR="00377C85" w:rsidRPr="00A163CA" w:rsidRDefault="00377C85" w:rsidP="00AE60FA">
      <w:pPr>
        <w:autoSpaceDE w:val="0"/>
        <w:autoSpaceDN w:val="0"/>
        <w:adjustRightInd w:val="0"/>
        <w:spacing w:line="276" w:lineRule="auto"/>
        <w:jc w:val="both"/>
        <w:rPr>
          <w:rFonts w:asciiTheme="minorHAnsi" w:hAnsiTheme="minorHAnsi" w:cstheme="minorHAnsi"/>
          <w:sz w:val="22"/>
          <w:szCs w:val="22"/>
        </w:rPr>
      </w:pPr>
    </w:p>
    <w:p w14:paraId="61A41EC0" w14:textId="77777777" w:rsidR="009109A9" w:rsidRPr="00A163CA" w:rsidRDefault="009109A9" w:rsidP="00AE60FA">
      <w:pPr>
        <w:autoSpaceDE w:val="0"/>
        <w:autoSpaceDN w:val="0"/>
        <w:adjustRightInd w:val="0"/>
        <w:spacing w:line="276" w:lineRule="auto"/>
        <w:jc w:val="both"/>
        <w:rPr>
          <w:rFonts w:asciiTheme="minorHAnsi" w:hAnsiTheme="minorHAnsi" w:cstheme="minorHAnsi"/>
          <w:sz w:val="22"/>
          <w:szCs w:val="22"/>
        </w:rPr>
      </w:pPr>
    </w:p>
    <w:p w14:paraId="2FD1A1A4" w14:textId="77777777" w:rsidR="00377C85" w:rsidRPr="00A163CA" w:rsidRDefault="00377C85" w:rsidP="00AE60FA">
      <w:pPr>
        <w:autoSpaceDE w:val="0"/>
        <w:autoSpaceDN w:val="0"/>
        <w:adjustRightInd w:val="0"/>
        <w:spacing w:line="276" w:lineRule="auto"/>
        <w:jc w:val="both"/>
        <w:rPr>
          <w:rFonts w:asciiTheme="minorHAnsi" w:hAnsiTheme="minorHAnsi" w:cstheme="minorHAnsi"/>
          <w:sz w:val="22"/>
          <w:szCs w:val="22"/>
        </w:rPr>
      </w:pPr>
    </w:p>
    <w:p w14:paraId="0F277443" w14:textId="513C158C" w:rsidR="0087156A" w:rsidRPr="00A163CA" w:rsidRDefault="008B6752" w:rsidP="006B4F18">
      <w:pPr>
        <w:pStyle w:val="PargrafodaLista"/>
        <w:numPr>
          <w:ilvl w:val="2"/>
          <w:numId w:val="9"/>
        </w:numPr>
        <w:spacing w:line="276" w:lineRule="auto"/>
        <w:ind w:left="567" w:hanging="567"/>
        <w:rPr>
          <w:rFonts w:asciiTheme="minorHAnsi" w:hAnsiTheme="minorHAnsi" w:cstheme="minorHAnsi"/>
          <w:b/>
          <w:sz w:val="22"/>
          <w:szCs w:val="22"/>
        </w:rPr>
      </w:pPr>
      <w:r w:rsidRPr="00A163CA">
        <w:rPr>
          <w:rFonts w:asciiTheme="minorHAnsi" w:hAnsiTheme="minorHAnsi" w:cstheme="minorHAnsi"/>
          <w:b/>
          <w:sz w:val="22"/>
          <w:szCs w:val="22"/>
        </w:rPr>
        <w:t>DEPRECIAÇÃO, AMORTIZAÇÃO E EXAUSTÃO</w:t>
      </w:r>
    </w:p>
    <w:p w14:paraId="0FC5CEB8" w14:textId="32983353" w:rsidR="00A73972" w:rsidRPr="00A163CA" w:rsidRDefault="00A73972" w:rsidP="00A73972">
      <w:pPr>
        <w:pStyle w:val="PargrafodaLista"/>
        <w:spacing w:line="276" w:lineRule="auto"/>
        <w:ind w:left="284"/>
        <w:rPr>
          <w:rFonts w:asciiTheme="minorHAnsi" w:hAnsiTheme="minorHAnsi" w:cstheme="minorHAnsi"/>
          <w:b/>
          <w:sz w:val="22"/>
          <w:szCs w:val="22"/>
        </w:rPr>
      </w:pPr>
    </w:p>
    <w:p w14:paraId="64DF84EC" w14:textId="77777777" w:rsidR="00E339F6" w:rsidRPr="00A163CA" w:rsidRDefault="00E339F6" w:rsidP="00E339F6">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Itens do ativo imobilizado são depreciados pelo método linear baseado no custo de aquisição para bens móveis, e para os bens imóveis, conforme vida útil remanescentes estabelecidos nos laudos de reavaliação. São depreciados a partir da data em que são instalados e estão disponíveis para uso, ou em caso de ativos construídos internamente, do dia em que a construção é finalizada e o ativo está disponível para utilização.</w:t>
      </w:r>
    </w:p>
    <w:p w14:paraId="6DFB3E9A" w14:textId="77777777" w:rsidR="00E339F6" w:rsidRPr="00A163CA" w:rsidRDefault="00E339F6" w:rsidP="00E339F6">
      <w:pPr>
        <w:autoSpaceDE w:val="0"/>
        <w:autoSpaceDN w:val="0"/>
        <w:adjustRightInd w:val="0"/>
        <w:spacing w:line="276" w:lineRule="auto"/>
        <w:jc w:val="both"/>
        <w:rPr>
          <w:rFonts w:asciiTheme="minorHAnsi" w:hAnsiTheme="minorHAnsi" w:cstheme="minorHAnsi"/>
          <w:sz w:val="16"/>
          <w:szCs w:val="16"/>
        </w:rPr>
      </w:pPr>
    </w:p>
    <w:p w14:paraId="5A9D9739" w14:textId="77777777" w:rsidR="00E339F6" w:rsidRPr="00A163CA" w:rsidRDefault="00E339F6" w:rsidP="00E339F6">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As amortizações aplicam-se para os investimentos – Benfeitorias em imóveis de terceiros, que se encontram em poder da Instituição por meio de contratos.</w:t>
      </w:r>
    </w:p>
    <w:p w14:paraId="6ABF5A85" w14:textId="77777777" w:rsidR="00E339F6" w:rsidRPr="00A163CA" w:rsidRDefault="00E339F6" w:rsidP="00E339F6">
      <w:pPr>
        <w:autoSpaceDE w:val="0"/>
        <w:autoSpaceDN w:val="0"/>
        <w:adjustRightInd w:val="0"/>
        <w:spacing w:line="276" w:lineRule="auto"/>
        <w:jc w:val="both"/>
        <w:rPr>
          <w:rFonts w:asciiTheme="minorHAnsi" w:hAnsiTheme="minorHAnsi" w:cstheme="minorHAnsi"/>
          <w:sz w:val="16"/>
          <w:szCs w:val="16"/>
        </w:rPr>
      </w:pPr>
    </w:p>
    <w:p w14:paraId="4A0080F9" w14:textId="2EE12094" w:rsidR="00E339F6" w:rsidRPr="00A163CA" w:rsidRDefault="00E339F6" w:rsidP="00E339F6">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As taxas de depreciação e amortização, e as vidas úteis estimadas, são regulamentadas conforme o </w:t>
      </w:r>
      <w:proofErr w:type="spellStart"/>
      <w:r w:rsidRPr="00A163CA">
        <w:rPr>
          <w:rFonts w:asciiTheme="minorHAnsi" w:hAnsiTheme="minorHAnsi" w:cstheme="minorHAnsi"/>
          <w:sz w:val="22"/>
          <w:szCs w:val="22"/>
        </w:rPr>
        <w:t>Codeco</w:t>
      </w:r>
      <w:proofErr w:type="spellEnd"/>
      <w:r w:rsidRPr="00A163CA">
        <w:rPr>
          <w:rFonts w:asciiTheme="minorHAnsi" w:hAnsiTheme="minorHAnsi" w:cstheme="minorHAnsi"/>
          <w:sz w:val="22"/>
          <w:szCs w:val="22"/>
        </w:rPr>
        <w:t xml:space="preserve"> 202</w:t>
      </w:r>
      <w:r w:rsidR="003F49A3" w:rsidRPr="00A163CA">
        <w:rPr>
          <w:rFonts w:asciiTheme="minorHAnsi" w:hAnsiTheme="minorHAnsi" w:cstheme="minorHAnsi"/>
          <w:sz w:val="22"/>
          <w:szCs w:val="22"/>
        </w:rPr>
        <w:t>5</w:t>
      </w:r>
      <w:r w:rsidRPr="00A163CA">
        <w:rPr>
          <w:rFonts w:asciiTheme="minorHAnsi" w:hAnsiTheme="minorHAnsi" w:cstheme="minorHAnsi"/>
          <w:sz w:val="22"/>
          <w:szCs w:val="22"/>
        </w:rPr>
        <w:t>, aprovado pela Resolução n° 158</w:t>
      </w:r>
      <w:r w:rsidR="003F49A3" w:rsidRPr="00A163CA">
        <w:rPr>
          <w:rFonts w:asciiTheme="minorHAnsi" w:hAnsiTheme="minorHAnsi" w:cstheme="minorHAnsi"/>
          <w:sz w:val="22"/>
          <w:szCs w:val="22"/>
        </w:rPr>
        <w:t>8</w:t>
      </w:r>
      <w:r w:rsidRPr="00A163CA">
        <w:rPr>
          <w:rFonts w:asciiTheme="minorHAnsi" w:hAnsiTheme="minorHAnsi" w:cstheme="minorHAnsi"/>
          <w:sz w:val="22"/>
          <w:szCs w:val="22"/>
        </w:rPr>
        <w:t>/202</w:t>
      </w:r>
      <w:r w:rsidR="005E6451" w:rsidRPr="00A163CA">
        <w:rPr>
          <w:rFonts w:asciiTheme="minorHAnsi" w:hAnsiTheme="minorHAnsi" w:cstheme="minorHAnsi"/>
          <w:sz w:val="22"/>
          <w:szCs w:val="22"/>
        </w:rPr>
        <w:t>4</w:t>
      </w:r>
      <w:r w:rsidRPr="00A163CA">
        <w:rPr>
          <w:rFonts w:asciiTheme="minorHAnsi" w:hAnsiTheme="minorHAnsi" w:cstheme="minorHAnsi"/>
          <w:sz w:val="22"/>
          <w:szCs w:val="22"/>
        </w:rPr>
        <w:t xml:space="preserve"> de 1</w:t>
      </w:r>
      <w:r w:rsidR="003F49A3" w:rsidRPr="00A163CA">
        <w:rPr>
          <w:rFonts w:asciiTheme="minorHAnsi" w:hAnsiTheme="minorHAnsi" w:cstheme="minorHAnsi"/>
          <w:sz w:val="22"/>
          <w:szCs w:val="22"/>
        </w:rPr>
        <w:t>9</w:t>
      </w:r>
      <w:r w:rsidRPr="00A163CA">
        <w:rPr>
          <w:rFonts w:asciiTheme="minorHAnsi" w:hAnsiTheme="minorHAnsi" w:cstheme="minorHAnsi"/>
          <w:sz w:val="22"/>
          <w:szCs w:val="22"/>
        </w:rPr>
        <w:t>/0</w:t>
      </w:r>
      <w:r w:rsidR="003F49A3" w:rsidRPr="00A163CA">
        <w:rPr>
          <w:rFonts w:asciiTheme="minorHAnsi" w:hAnsiTheme="minorHAnsi" w:cstheme="minorHAnsi"/>
          <w:sz w:val="22"/>
          <w:szCs w:val="22"/>
        </w:rPr>
        <w:t>4</w:t>
      </w:r>
      <w:r w:rsidRPr="00A163CA">
        <w:rPr>
          <w:rFonts w:asciiTheme="minorHAnsi" w:hAnsiTheme="minorHAnsi" w:cstheme="minorHAnsi"/>
          <w:sz w:val="22"/>
          <w:szCs w:val="22"/>
        </w:rPr>
        <w:t>/2024.</w:t>
      </w:r>
    </w:p>
    <w:p w14:paraId="05F243D9" w14:textId="77777777" w:rsidR="00085C11" w:rsidRPr="00A163CA" w:rsidRDefault="00085C11" w:rsidP="00E339F6">
      <w:pPr>
        <w:autoSpaceDE w:val="0"/>
        <w:autoSpaceDN w:val="0"/>
        <w:adjustRightInd w:val="0"/>
        <w:spacing w:line="276" w:lineRule="auto"/>
        <w:jc w:val="both"/>
        <w:rPr>
          <w:rFonts w:asciiTheme="minorHAnsi" w:hAnsiTheme="minorHAnsi" w:cstheme="minorHAnsi"/>
          <w:sz w:val="16"/>
          <w:szCs w:val="16"/>
        </w:rPr>
      </w:pPr>
    </w:p>
    <w:p w14:paraId="6943A254" w14:textId="77777777" w:rsidR="00E339F6" w:rsidRPr="00A163CA" w:rsidRDefault="00E339F6" w:rsidP="00E339F6">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No mês, o valor depreciado/amortizado, apresentou-se conforme abaixo:</w:t>
      </w:r>
    </w:p>
    <w:p w14:paraId="7E32E1FF" w14:textId="77777777" w:rsidR="00053E1A" w:rsidRPr="00A163CA" w:rsidRDefault="00053E1A" w:rsidP="005B610C">
      <w:pPr>
        <w:autoSpaceDE w:val="0"/>
        <w:autoSpaceDN w:val="0"/>
        <w:adjustRightInd w:val="0"/>
        <w:spacing w:line="276" w:lineRule="auto"/>
        <w:jc w:val="center"/>
        <w:rPr>
          <w:rFonts w:asciiTheme="minorHAnsi" w:hAnsiTheme="minorHAnsi" w:cstheme="minorHAnsi"/>
          <w:sz w:val="22"/>
          <w:szCs w:val="22"/>
        </w:rPr>
      </w:pPr>
    </w:p>
    <w:p w14:paraId="6580FAC5" w14:textId="09AEC350" w:rsidR="001B6F50" w:rsidRPr="00A163CA" w:rsidRDefault="00934CA1" w:rsidP="005B610C">
      <w:pPr>
        <w:autoSpaceDE w:val="0"/>
        <w:autoSpaceDN w:val="0"/>
        <w:adjustRightInd w:val="0"/>
        <w:spacing w:line="276" w:lineRule="auto"/>
        <w:jc w:val="center"/>
        <w:rPr>
          <w:rFonts w:asciiTheme="minorHAnsi" w:hAnsiTheme="minorHAnsi" w:cstheme="minorHAnsi"/>
          <w:sz w:val="22"/>
          <w:szCs w:val="22"/>
        </w:rPr>
      </w:pPr>
      <w:r w:rsidRPr="00A163CA">
        <w:rPr>
          <w:rFonts w:asciiTheme="minorHAnsi" w:hAnsiTheme="minorHAnsi" w:cstheme="minorHAnsi"/>
          <w:noProof/>
          <w:sz w:val="22"/>
          <w:szCs w:val="22"/>
        </w:rPr>
        <w:drawing>
          <wp:inline distT="0" distB="0" distL="0" distR="0" wp14:anchorId="7939E1DC" wp14:editId="54776AD3">
            <wp:extent cx="5850890" cy="1767840"/>
            <wp:effectExtent l="0" t="0" r="0" b="3810"/>
            <wp:docPr id="1775755631"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50890" cy="1767840"/>
                    </a:xfrm>
                    <a:prstGeom prst="rect">
                      <a:avLst/>
                    </a:prstGeom>
                    <a:noFill/>
                    <a:ln>
                      <a:noFill/>
                    </a:ln>
                  </pic:spPr>
                </pic:pic>
              </a:graphicData>
            </a:graphic>
          </wp:inline>
        </w:drawing>
      </w:r>
    </w:p>
    <w:p w14:paraId="77EA9CE9" w14:textId="4425C259" w:rsidR="00BF05A6" w:rsidRPr="00A163CA" w:rsidRDefault="00BF05A6" w:rsidP="0094044B">
      <w:pPr>
        <w:autoSpaceDE w:val="0"/>
        <w:autoSpaceDN w:val="0"/>
        <w:adjustRightInd w:val="0"/>
        <w:spacing w:line="276" w:lineRule="auto"/>
        <w:jc w:val="center"/>
        <w:rPr>
          <w:rFonts w:asciiTheme="minorHAnsi" w:hAnsiTheme="minorHAnsi" w:cstheme="minorHAnsi"/>
          <w:sz w:val="22"/>
          <w:szCs w:val="22"/>
        </w:rPr>
      </w:pPr>
    </w:p>
    <w:p w14:paraId="773E693A" w14:textId="77777777" w:rsidR="00322F26" w:rsidRPr="00A163CA" w:rsidRDefault="00322F26" w:rsidP="00322F26">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 Edificações: Considerando os processos de reavaliação dos imóveis, as taxas de depreciação variam de acordo com a vida útil remanescente nos laudos, em atendimento ao parágrafo 6º do art. 63 do </w:t>
      </w:r>
      <w:proofErr w:type="spellStart"/>
      <w:r w:rsidRPr="00A163CA">
        <w:rPr>
          <w:rFonts w:asciiTheme="minorHAnsi" w:hAnsiTheme="minorHAnsi" w:cstheme="minorHAnsi"/>
          <w:sz w:val="22"/>
          <w:szCs w:val="22"/>
        </w:rPr>
        <w:t>Codeco</w:t>
      </w:r>
      <w:proofErr w:type="spellEnd"/>
      <w:r w:rsidRPr="00A163CA">
        <w:rPr>
          <w:rFonts w:asciiTheme="minorHAnsi" w:hAnsiTheme="minorHAnsi" w:cstheme="minorHAnsi"/>
          <w:sz w:val="22"/>
          <w:szCs w:val="22"/>
        </w:rPr>
        <w:t>.</w:t>
      </w:r>
    </w:p>
    <w:p w14:paraId="314EC3E2" w14:textId="3057C351" w:rsidR="00D7069C" w:rsidRPr="00A163CA" w:rsidRDefault="00322F26" w:rsidP="00322F26">
      <w:pPr>
        <w:autoSpaceDE w:val="0"/>
        <w:autoSpaceDN w:val="0"/>
        <w:adjustRightInd w:val="0"/>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 Amortização: As taxas de amortização são aplicadas conforme prazo contratuais e de acordo com o parágrafo 7º do art. 63 e art. 66 do </w:t>
      </w:r>
      <w:proofErr w:type="spellStart"/>
      <w:r w:rsidRPr="00A163CA">
        <w:rPr>
          <w:rFonts w:asciiTheme="minorHAnsi" w:hAnsiTheme="minorHAnsi" w:cstheme="minorHAnsi"/>
          <w:sz w:val="22"/>
          <w:szCs w:val="22"/>
        </w:rPr>
        <w:t>Codeco</w:t>
      </w:r>
      <w:proofErr w:type="spellEnd"/>
      <w:r w:rsidRPr="00A163CA">
        <w:rPr>
          <w:rFonts w:asciiTheme="minorHAnsi" w:hAnsiTheme="minorHAnsi" w:cstheme="minorHAnsi"/>
          <w:sz w:val="22"/>
          <w:szCs w:val="22"/>
        </w:rPr>
        <w:t>.</w:t>
      </w:r>
    </w:p>
    <w:p w14:paraId="07E429A8" w14:textId="77777777" w:rsidR="00413024" w:rsidRPr="00A163CA" w:rsidRDefault="00413024" w:rsidP="00322F26">
      <w:pPr>
        <w:autoSpaceDE w:val="0"/>
        <w:autoSpaceDN w:val="0"/>
        <w:adjustRightInd w:val="0"/>
        <w:spacing w:line="276" w:lineRule="auto"/>
        <w:jc w:val="both"/>
        <w:rPr>
          <w:rFonts w:asciiTheme="minorHAnsi" w:hAnsiTheme="minorHAnsi" w:cstheme="minorHAnsi"/>
          <w:sz w:val="22"/>
          <w:szCs w:val="22"/>
        </w:rPr>
      </w:pPr>
    </w:p>
    <w:p w14:paraId="2102C527" w14:textId="77777777" w:rsidR="00314D21" w:rsidRPr="00A163CA" w:rsidRDefault="00314D21" w:rsidP="00322F26">
      <w:pPr>
        <w:autoSpaceDE w:val="0"/>
        <w:autoSpaceDN w:val="0"/>
        <w:adjustRightInd w:val="0"/>
        <w:spacing w:line="276" w:lineRule="auto"/>
        <w:jc w:val="both"/>
        <w:rPr>
          <w:rFonts w:asciiTheme="minorHAnsi" w:hAnsiTheme="minorHAnsi" w:cstheme="minorHAnsi"/>
          <w:sz w:val="22"/>
          <w:szCs w:val="22"/>
        </w:rPr>
      </w:pPr>
    </w:p>
    <w:p w14:paraId="25CDD8D6" w14:textId="77777777" w:rsidR="00314D21" w:rsidRPr="00A163CA" w:rsidRDefault="00314D21" w:rsidP="00322F26">
      <w:pPr>
        <w:autoSpaceDE w:val="0"/>
        <w:autoSpaceDN w:val="0"/>
        <w:adjustRightInd w:val="0"/>
        <w:spacing w:line="276" w:lineRule="auto"/>
        <w:jc w:val="both"/>
        <w:rPr>
          <w:rFonts w:asciiTheme="minorHAnsi" w:hAnsiTheme="minorHAnsi" w:cstheme="minorHAnsi"/>
          <w:sz w:val="22"/>
          <w:szCs w:val="22"/>
        </w:rPr>
      </w:pPr>
    </w:p>
    <w:p w14:paraId="711A5A15" w14:textId="77777777" w:rsidR="00314D21" w:rsidRPr="00A163CA" w:rsidRDefault="00314D21" w:rsidP="00322F26">
      <w:pPr>
        <w:autoSpaceDE w:val="0"/>
        <w:autoSpaceDN w:val="0"/>
        <w:adjustRightInd w:val="0"/>
        <w:spacing w:line="276" w:lineRule="auto"/>
        <w:jc w:val="both"/>
        <w:rPr>
          <w:rFonts w:asciiTheme="minorHAnsi" w:hAnsiTheme="minorHAnsi" w:cstheme="minorHAnsi"/>
          <w:sz w:val="22"/>
          <w:szCs w:val="22"/>
        </w:rPr>
      </w:pPr>
    </w:p>
    <w:p w14:paraId="61DCE9FA" w14:textId="77777777" w:rsidR="009109A9" w:rsidRPr="00A163CA" w:rsidRDefault="009109A9" w:rsidP="00322F26">
      <w:pPr>
        <w:autoSpaceDE w:val="0"/>
        <w:autoSpaceDN w:val="0"/>
        <w:adjustRightInd w:val="0"/>
        <w:spacing w:line="276" w:lineRule="auto"/>
        <w:jc w:val="both"/>
        <w:rPr>
          <w:rFonts w:asciiTheme="minorHAnsi" w:hAnsiTheme="minorHAnsi" w:cstheme="minorHAnsi"/>
          <w:sz w:val="22"/>
          <w:szCs w:val="22"/>
        </w:rPr>
      </w:pPr>
    </w:p>
    <w:p w14:paraId="30338596" w14:textId="084CC496" w:rsidR="00544404" w:rsidRPr="00A163CA" w:rsidRDefault="00E7518E" w:rsidP="006B4F18">
      <w:pPr>
        <w:pStyle w:val="PargrafodaLista"/>
        <w:numPr>
          <w:ilvl w:val="1"/>
          <w:numId w:val="9"/>
        </w:numPr>
        <w:tabs>
          <w:tab w:val="left" w:pos="567"/>
        </w:tabs>
        <w:spacing w:line="276" w:lineRule="auto"/>
        <w:ind w:left="709" w:hanging="709"/>
        <w:rPr>
          <w:rFonts w:asciiTheme="minorHAnsi" w:hAnsiTheme="minorHAnsi" w:cstheme="minorHAnsi"/>
          <w:b/>
          <w:sz w:val="22"/>
          <w:szCs w:val="22"/>
        </w:rPr>
      </w:pPr>
      <w:r w:rsidRPr="00A163CA">
        <w:rPr>
          <w:rFonts w:asciiTheme="minorHAnsi" w:hAnsiTheme="minorHAnsi" w:cstheme="minorHAnsi"/>
          <w:b/>
          <w:sz w:val="22"/>
          <w:szCs w:val="22"/>
        </w:rPr>
        <w:lastRenderedPageBreak/>
        <w:t xml:space="preserve"> PASSIVO E PATRIMÔNIO LÍQUIDO</w:t>
      </w:r>
    </w:p>
    <w:p w14:paraId="17A48957" w14:textId="77777777" w:rsidR="00F14529" w:rsidRPr="00A163CA" w:rsidRDefault="00F14529" w:rsidP="00544404">
      <w:pPr>
        <w:spacing w:line="276" w:lineRule="auto"/>
        <w:jc w:val="both"/>
        <w:rPr>
          <w:rFonts w:asciiTheme="minorHAnsi" w:hAnsiTheme="minorHAnsi" w:cstheme="minorHAnsi"/>
          <w:sz w:val="16"/>
          <w:szCs w:val="16"/>
        </w:rPr>
      </w:pPr>
    </w:p>
    <w:p w14:paraId="2899B25A" w14:textId="0162A74C" w:rsidR="00E7518E" w:rsidRPr="00A163CA" w:rsidRDefault="00E7518E" w:rsidP="00264CFC">
      <w:pPr>
        <w:pStyle w:val="PargrafodaLista"/>
        <w:widowControl w:val="0"/>
        <w:numPr>
          <w:ilvl w:val="2"/>
          <w:numId w:val="9"/>
        </w:numPr>
        <w:spacing w:line="276" w:lineRule="auto"/>
        <w:ind w:left="709" w:hanging="709"/>
        <w:jc w:val="both"/>
        <w:rPr>
          <w:rFonts w:asciiTheme="minorHAnsi" w:hAnsiTheme="minorHAnsi" w:cstheme="minorHAnsi"/>
          <w:b/>
          <w:sz w:val="22"/>
          <w:szCs w:val="22"/>
        </w:rPr>
      </w:pPr>
      <w:r w:rsidRPr="00A163CA">
        <w:rPr>
          <w:rFonts w:asciiTheme="minorHAnsi" w:hAnsiTheme="minorHAnsi" w:cstheme="minorHAnsi"/>
          <w:b/>
          <w:sz w:val="22"/>
          <w:szCs w:val="22"/>
        </w:rPr>
        <w:t>OBRIGAÇÕES TRABALHISTAS, PREVIDENCIÁRIAS E ASSIST. A PAGAR A CURTO PRAZO</w:t>
      </w:r>
    </w:p>
    <w:p w14:paraId="407BF7B4" w14:textId="77777777" w:rsidR="00E7518E" w:rsidRPr="00A163CA" w:rsidRDefault="00E7518E" w:rsidP="006906CF">
      <w:pPr>
        <w:spacing w:line="276" w:lineRule="auto"/>
        <w:jc w:val="both"/>
        <w:rPr>
          <w:rFonts w:asciiTheme="minorHAnsi" w:hAnsiTheme="minorHAnsi" w:cstheme="minorHAnsi"/>
          <w:sz w:val="16"/>
          <w:szCs w:val="16"/>
        </w:rPr>
      </w:pPr>
    </w:p>
    <w:p w14:paraId="4A8F07C2" w14:textId="20B4E220" w:rsidR="006B6691" w:rsidRPr="00A163CA" w:rsidRDefault="006906CF" w:rsidP="00ED1A8C">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Trata-se do registro do crédito dos salários líquidos dos servidores, que por alguma intercorrência ainda não receberam, inclusive rescisões contratuais de trabalho, bem como o registro de créditos por retenções e obrigações patronais oriundas da folha de pagamento.</w:t>
      </w:r>
      <w:r w:rsidR="00ED1A8C" w:rsidRPr="00A163CA">
        <w:rPr>
          <w:rFonts w:asciiTheme="minorHAnsi" w:hAnsiTheme="minorHAnsi" w:cstheme="minorHAnsi"/>
          <w:sz w:val="22"/>
          <w:szCs w:val="22"/>
        </w:rPr>
        <w:t xml:space="preserve"> </w:t>
      </w:r>
      <w:r w:rsidR="006B6691" w:rsidRPr="00A163CA">
        <w:rPr>
          <w:rFonts w:asciiTheme="minorHAnsi" w:hAnsiTheme="minorHAnsi" w:cstheme="minorHAnsi"/>
          <w:sz w:val="22"/>
          <w:szCs w:val="22"/>
        </w:rPr>
        <w:t xml:space="preserve">Quanto as provisões de férias, 13º salário e respectivos encargos são estimadas com base na remuneração atual dos colaboradores, conforme relatórios e arquivos gerados no sistema RM-TOTVS e </w:t>
      </w:r>
      <w:r w:rsidR="00CE5255" w:rsidRPr="00A163CA">
        <w:rPr>
          <w:rFonts w:asciiTheme="minorHAnsi" w:hAnsiTheme="minorHAnsi" w:cstheme="minorHAnsi"/>
          <w:sz w:val="22"/>
          <w:szCs w:val="22"/>
        </w:rPr>
        <w:t>contabilizados por</w:t>
      </w:r>
      <w:r w:rsidR="006B6691" w:rsidRPr="00A163CA">
        <w:rPr>
          <w:rFonts w:asciiTheme="minorHAnsi" w:hAnsiTheme="minorHAnsi" w:cstheme="minorHAnsi"/>
          <w:sz w:val="22"/>
          <w:szCs w:val="22"/>
        </w:rPr>
        <w:t xml:space="preserve"> </w:t>
      </w:r>
      <w:r w:rsidR="00CE5255" w:rsidRPr="00A163CA">
        <w:rPr>
          <w:rFonts w:asciiTheme="minorHAnsi" w:hAnsiTheme="minorHAnsi" w:cstheme="minorHAnsi"/>
          <w:sz w:val="22"/>
          <w:szCs w:val="22"/>
        </w:rPr>
        <w:t>meio de lote de importação contábil mensal com o Sistema de Gestão Administrativa – SGA (MXM)</w:t>
      </w:r>
      <w:r w:rsidR="00662315" w:rsidRPr="00A163CA">
        <w:rPr>
          <w:rFonts w:asciiTheme="minorHAnsi" w:hAnsiTheme="minorHAnsi" w:cstheme="minorHAnsi"/>
          <w:sz w:val="22"/>
          <w:szCs w:val="22"/>
        </w:rPr>
        <w:t>.</w:t>
      </w:r>
    </w:p>
    <w:p w14:paraId="4C9EC537" w14:textId="77777777" w:rsidR="00882476" w:rsidRPr="00A163CA" w:rsidRDefault="00882476" w:rsidP="00ED1A8C">
      <w:pPr>
        <w:spacing w:line="276" w:lineRule="auto"/>
        <w:jc w:val="both"/>
        <w:rPr>
          <w:rFonts w:asciiTheme="minorHAnsi" w:hAnsiTheme="minorHAnsi" w:cstheme="minorHAnsi"/>
          <w:sz w:val="22"/>
          <w:szCs w:val="22"/>
        </w:rPr>
      </w:pPr>
    </w:p>
    <w:p w14:paraId="002A50BC" w14:textId="77777777" w:rsidR="00377C85" w:rsidRPr="00A163CA" w:rsidRDefault="00377C85" w:rsidP="00ED1A8C">
      <w:pPr>
        <w:spacing w:line="276" w:lineRule="auto"/>
        <w:jc w:val="both"/>
        <w:rPr>
          <w:rFonts w:asciiTheme="minorHAnsi" w:hAnsiTheme="minorHAnsi" w:cstheme="minorHAnsi"/>
          <w:sz w:val="22"/>
          <w:szCs w:val="22"/>
        </w:rPr>
      </w:pPr>
    </w:p>
    <w:p w14:paraId="2292D92D" w14:textId="77777777" w:rsidR="00CF7599" w:rsidRPr="00A163CA" w:rsidRDefault="00CF7599" w:rsidP="00ED1A8C">
      <w:pPr>
        <w:spacing w:line="276" w:lineRule="auto"/>
        <w:jc w:val="both"/>
        <w:rPr>
          <w:rFonts w:asciiTheme="minorHAnsi" w:hAnsiTheme="minorHAnsi" w:cstheme="minorHAnsi"/>
          <w:sz w:val="22"/>
          <w:szCs w:val="22"/>
        </w:rPr>
      </w:pPr>
    </w:p>
    <w:p w14:paraId="73395ABF" w14:textId="49839F89" w:rsidR="006B6691" w:rsidRPr="00A163CA" w:rsidRDefault="006B6691" w:rsidP="00264CFC">
      <w:pPr>
        <w:pStyle w:val="PargrafodaLista"/>
        <w:widowControl w:val="0"/>
        <w:numPr>
          <w:ilvl w:val="2"/>
          <w:numId w:val="9"/>
        </w:numPr>
        <w:spacing w:line="276" w:lineRule="auto"/>
        <w:ind w:left="567" w:hanging="567"/>
        <w:jc w:val="both"/>
        <w:rPr>
          <w:rFonts w:asciiTheme="minorHAnsi" w:hAnsiTheme="minorHAnsi" w:cstheme="minorHAnsi"/>
          <w:b/>
          <w:sz w:val="22"/>
          <w:szCs w:val="22"/>
        </w:rPr>
      </w:pPr>
      <w:r w:rsidRPr="00A163CA">
        <w:rPr>
          <w:rFonts w:asciiTheme="minorHAnsi" w:hAnsiTheme="minorHAnsi" w:cstheme="minorHAnsi"/>
          <w:b/>
          <w:sz w:val="22"/>
          <w:szCs w:val="22"/>
        </w:rPr>
        <w:t>RECEITAS A APROPRIAR</w:t>
      </w:r>
    </w:p>
    <w:p w14:paraId="6C9DE056" w14:textId="77777777" w:rsidR="00EE74D7" w:rsidRPr="00A163CA" w:rsidRDefault="00EE74D7" w:rsidP="00EE74D7">
      <w:pPr>
        <w:spacing w:line="276" w:lineRule="auto"/>
        <w:jc w:val="both"/>
        <w:rPr>
          <w:rFonts w:asciiTheme="minorHAnsi" w:hAnsiTheme="minorHAnsi" w:cstheme="minorHAnsi"/>
          <w:sz w:val="16"/>
          <w:szCs w:val="16"/>
        </w:rPr>
      </w:pPr>
    </w:p>
    <w:p w14:paraId="2880A2DD" w14:textId="77777777" w:rsidR="0094044B" w:rsidRPr="00A163CA" w:rsidRDefault="0094044B" w:rsidP="0094044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destinada ao registro de recebimentos, por antecipação, pertencentes a períodos vindouros. A conta apresenta, principalmente, valores recebidos de clientes referente a excursões, reservas de hospedagens e pacotes de atividades, que serão apropriadas quando da prestação do serviço ao cliente pelo Sesc em Minas.</w:t>
      </w:r>
    </w:p>
    <w:p w14:paraId="3902F763" w14:textId="77777777" w:rsidR="009E5464" w:rsidRPr="00A163CA" w:rsidRDefault="009E5464" w:rsidP="00EE74D7">
      <w:pPr>
        <w:spacing w:line="276" w:lineRule="auto"/>
        <w:jc w:val="both"/>
        <w:rPr>
          <w:rFonts w:asciiTheme="minorHAnsi" w:hAnsiTheme="minorHAnsi" w:cstheme="minorHAnsi"/>
          <w:sz w:val="16"/>
          <w:szCs w:val="16"/>
        </w:rPr>
      </w:pPr>
    </w:p>
    <w:p w14:paraId="7020715F" w14:textId="343E1092" w:rsidR="0094044B" w:rsidRPr="00A163CA" w:rsidRDefault="009D3E9E" w:rsidP="0094044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A Instituição encerra o exercício de 2025 com </w:t>
      </w:r>
      <w:r w:rsidR="0094044B" w:rsidRPr="00A163CA">
        <w:rPr>
          <w:rFonts w:asciiTheme="minorHAnsi" w:hAnsiTheme="minorHAnsi" w:cstheme="minorHAnsi"/>
          <w:sz w:val="22"/>
          <w:szCs w:val="22"/>
        </w:rPr>
        <w:t xml:space="preserve">a conta Receitas a Apropriar com saldo de </w:t>
      </w:r>
      <w:r w:rsidRPr="00A163CA">
        <w:rPr>
          <w:rFonts w:asciiTheme="minorHAnsi" w:hAnsiTheme="minorHAnsi" w:cstheme="minorHAnsi"/>
          <w:sz w:val="22"/>
          <w:szCs w:val="22"/>
        </w:rPr>
        <w:t xml:space="preserve">                                           </w:t>
      </w:r>
      <w:r w:rsidR="0094044B" w:rsidRPr="00A163CA">
        <w:rPr>
          <w:rFonts w:asciiTheme="minorHAnsi" w:hAnsiTheme="minorHAnsi" w:cstheme="minorHAnsi"/>
          <w:sz w:val="22"/>
          <w:szCs w:val="22"/>
        </w:rPr>
        <w:t xml:space="preserve">R$ </w:t>
      </w:r>
      <w:r w:rsidR="00CF7599" w:rsidRPr="00A163CA">
        <w:rPr>
          <w:rFonts w:asciiTheme="minorHAnsi" w:hAnsiTheme="minorHAnsi" w:cstheme="minorHAnsi"/>
          <w:sz w:val="22"/>
          <w:szCs w:val="22"/>
        </w:rPr>
        <w:t>12.855.003,55</w:t>
      </w:r>
      <w:r w:rsidR="0094044B" w:rsidRPr="00A163CA">
        <w:rPr>
          <w:rFonts w:asciiTheme="minorHAnsi" w:hAnsiTheme="minorHAnsi" w:cstheme="minorHAnsi"/>
          <w:sz w:val="22"/>
          <w:szCs w:val="22"/>
        </w:rPr>
        <w:t>.</w:t>
      </w:r>
    </w:p>
    <w:p w14:paraId="4D5B5496" w14:textId="77777777" w:rsidR="00B77BF4" w:rsidRPr="00A163CA" w:rsidRDefault="00B77BF4" w:rsidP="0094044B">
      <w:pPr>
        <w:spacing w:line="276" w:lineRule="auto"/>
        <w:jc w:val="both"/>
        <w:rPr>
          <w:rFonts w:asciiTheme="minorHAnsi" w:hAnsiTheme="minorHAnsi" w:cstheme="minorHAnsi"/>
          <w:sz w:val="22"/>
          <w:szCs w:val="22"/>
        </w:rPr>
      </w:pPr>
    </w:p>
    <w:p w14:paraId="4F24290B" w14:textId="77777777" w:rsidR="00CF7599" w:rsidRPr="00A163CA" w:rsidRDefault="00CF7599" w:rsidP="0094044B">
      <w:pPr>
        <w:spacing w:line="276" w:lineRule="auto"/>
        <w:jc w:val="both"/>
        <w:rPr>
          <w:rFonts w:asciiTheme="minorHAnsi" w:hAnsiTheme="minorHAnsi" w:cstheme="minorHAnsi"/>
          <w:sz w:val="22"/>
          <w:szCs w:val="22"/>
        </w:rPr>
      </w:pPr>
    </w:p>
    <w:p w14:paraId="114DD769" w14:textId="77777777" w:rsidR="001D1112" w:rsidRPr="00A163CA" w:rsidRDefault="001D1112" w:rsidP="0094044B">
      <w:pPr>
        <w:spacing w:line="276" w:lineRule="auto"/>
        <w:jc w:val="both"/>
        <w:rPr>
          <w:rFonts w:asciiTheme="minorHAnsi" w:hAnsiTheme="minorHAnsi" w:cstheme="minorHAnsi"/>
          <w:sz w:val="22"/>
          <w:szCs w:val="22"/>
        </w:rPr>
      </w:pPr>
    </w:p>
    <w:p w14:paraId="0E30DD5A" w14:textId="77777777" w:rsidR="00B77BF4" w:rsidRPr="00A163CA" w:rsidRDefault="00B77BF4" w:rsidP="00B77BF4">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CREDITOS CONTRATUAIS</w:t>
      </w:r>
    </w:p>
    <w:p w14:paraId="03A876ED" w14:textId="77777777" w:rsidR="00B77BF4" w:rsidRPr="00A163CA" w:rsidRDefault="00B77BF4" w:rsidP="00B77BF4">
      <w:pPr>
        <w:pStyle w:val="PargrafodaLista"/>
        <w:widowControl w:val="0"/>
        <w:tabs>
          <w:tab w:val="left" w:pos="709"/>
        </w:tabs>
        <w:spacing w:line="276" w:lineRule="auto"/>
        <w:ind w:left="0"/>
        <w:jc w:val="both"/>
        <w:rPr>
          <w:rFonts w:asciiTheme="minorHAnsi" w:hAnsiTheme="minorHAnsi" w:cstheme="minorHAnsi"/>
          <w:b/>
          <w:sz w:val="16"/>
          <w:szCs w:val="16"/>
        </w:rPr>
      </w:pPr>
    </w:p>
    <w:p w14:paraId="70E72289" w14:textId="77777777" w:rsidR="00B77BF4" w:rsidRPr="00A163CA" w:rsidRDefault="00B77BF4" w:rsidP="00B77BF4">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Conta integrante do Passivo Circulante destinada ao registro de cauções recebidas ou retidas e eventuais dívidas contratuais da entidade que não se caracterizem com as contas precedentes. </w:t>
      </w:r>
    </w:p>
    <w:p w14:paraId="6E24C3B3" w14:textId="77777777" w:rsidR="00B77BF4" w:rsidRPr="00A163CA" w:rsidRDefault="00B77BF4" w:rsidP="00B77BF4">
      <w:pPr>
        <w:spacing w:line="276" w:lineRule="auto"/>
        <w:jc w:val="both"/>
        <w:rPr>
          <w:rFonts w:asciiTheme="minorHAnsi" w:hAnsiTheme="minorHAnsi" w:cstheme="minorHAnsi"/>
          <w:sz w:val="16"/>
          <w:szCs w:val="16"/>
        </w:rPr>
      </w:pPr>
    </w:p>
    <w:p w14:paraId="18852EED" w14:textId="77B4976E" w:rsidR="002160C6" w:rsidRPr="00A163CA" w:rsidRDefault="002160C6" w:rsidP="002160C6">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 Instituição encerra o exercício de 202</w:t>
      </w:r>
      <w:r w:rsidR="00CF7599" w:rsidRPr="00A163CA">
        <w:rPr>
          <w:rFonts w:asciiTheme="minorHAnsi" w:hAnsiTheme="minorHAnsi" w:cstheme="minorHAnsi"/>
          <w:sz w:val="22"/>
          <w:szCs w:val="22"/>
        </w:rPr>
        <w:t>5</w:t>
      </w:r>
      <w:r w:rsidRPr="00A163CA">
        <w:rPr>
          <w:rFonts w:asciiTheme="minorHAnsi" w:hAnsiTheme="minorHAnsi" w:cstheme="minorHAnsi"/>
          <w:sz w:val="22"/>
          <w:szCs w:val="22"/>
        </w:rPr>
        <w:t xml:space="preserve">, com o saldo da conta 2.1.8.9.1.04 - Créditos Contratuais em R$ </w:t>
      </w:r>
      <w:r w:rsidR="00F81991" w:rsidRPr="00A163CA">
        <w:rPr>
          <w:rFonts w:asciiTheme="minorHAnsi" w:hAnsiTheme="minorHAnsi" w:cstheme="minorHAnsi"/>
          <w:sz w:val="22"/>
          <w:szCs w:val="22"/>
        </w:rPr>
        <w:t>6.850.926,61</w:t>
      </w:r>
      <w:r w:rsidRPr="00A163CA">
        <w:rPr>
          <w:rFonts w:asciiTheme="minorHAnsi" w:hAnsiTheme="minorHAnsi" w:cstheme="minorHAnsi"/>
          <w:sz w:val="22"/>
          <w:szCs w:val="22"/>
        </w:rPr>
        <w:t>.</w:t>
      </w:r>
    </w:p>
    <w:p w14:paraId="3EB880EC" w14:textId="77777777" w:rsidR="00F81991" w:rsidRPr="00A163CA" w:rsidRDefault="00F81991" w:rsidP="002160C6">
      <w:pPr>
        <w:spacing w:line="276" w:lineRule="auto"/>
        <w:jc w:val="both"/>
        <w:rPr>
          <w:rFonts w:asciiTheme="minorHAnsi" w:hAnsiTheme="minorHAnsi" w:cstheme="minorHAnsi"/>
          <w:sz w:val="22"/>
          <w:szCs w:val="22"/>
        </w:rPr>
      </w:pPr>
    </w:p>
    <w:p w14:paraId="09E3296F" w14:textId="77777777" w:rsidR="002420C2" w:rsidRPr="00A163CA" w:rsidRDefault="002420C2" w:rsidP="002160C6">
      <w:pPr>
        <w:spacing w:line="276" w:lineRule="auto"/>
        <w:jc w:val="both"/>
        <w:rPr>
          <w:rFonts w:asciiTheme="minorHAnsi" w:hAnsiTheme="minorHAnsi" w:cstheme="minorHAnsi"/>
          <w:sz w:val="22"/>
          <w:szCs w:val="22"/>
        </w:rPr>
      </w:pPr>
    </w:p>
    <w:p w14:paraId="5998DDD9" w14:textId="77777777" w:rsidR="00377C85" w:rsidRPr="00A163CA" w:rsidRDefault="00377C85" w:rsidP="00B77BF4">
      <w:pPr>
        <w:autoSpaceDE w:val="0"/>
        <w:autoSpaceDN w:val="0"/>
        <w:adjustRightInd w:val="0"/>
        <w:spacing w:line="276" w:lineRule="auto"/>
        <w:jc w:val="both"/>
        <w:rPr>
          <w:rFonts w:asciiTheme="minorHAnsi" w:hAnsiTheme="minorHAnsi" w:cstheme="minorHAnsi"/>
          <w:sz w:val="22"/>
          <w:szCs w:val="22"/>
        </w:rPr>
      </w:pPr>
    </w:p>
    <w:p w14:paraId="013C515B" w14:textId="77777777" w:rsidR="00F81991" w:rsidRPr="00A163CA" w:rsidRDefault="00F81991" w:rsidP="00F81991">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DEMAIS CRÉDITOS ENTRE ADMINISTRAÇÕES NACIONAL E REGIONAIS</w:t>
      </w:r>
    </w:p>
    <w:p w14:paraId="0209BBF8" w14:textId="77777777" w:rsidR="00F81991" w:rsidRPr="00A163CA" w:rsidRDefault="00F81991" w:rsidP="00F81991">
      <w:pPr>
        <w:pStyle w:val="PargrafodaLista"/>
        <w:widowControl w:val="0"/>
        <w:tabs>
          <w:tab w:val="left" w:pos="709"/>
        </w:tabs>
        <w:spacing w:line="276" w:lineRule="auto"/>
        <w:ind w:left="0"/>
        <w:jc w:val="both"/>
        <w:rPr>
          <w:rFonts w:asciiTheme="minorHAnsi" w:hAnsiTheme="minorHAnsi" w:cstheme="minorHAnsi"/>
          <w:b/>
          <w:sz w:val="16"/>
          <w:szCs w:val="16"/>
        </w:rPr>
      </w:pPr>
    </w:p>
    <w:p w14:paraId="334A7CFC" w14:textId="613CB21D" w:rsidR="00F81991" w:rsidRPr="00A163CA" w:rsidRDefault="00F81991" w:rsidP="00F81991">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Conta integrante do Passivo Circulante destinada ao registro das demais transações e operações entre DN e DDRR que não caracterizem cobranças por Aviso de Lançamento.</w:t>
      </w:r>
    </w:p>
    <w:p w14:paraId="56AD3340" w14:textId="77777777" w:rsidR="00F81991" w:rsidRPr="00A163CA" w:rsidRDefault="00F81991" w:rsidP="00F81991">
      <w:pPr>
        <w:spacing w:line="276" w:lineRule="auto"/>
        <w:jc w:val="both"/>
        <w:rPr>
          <w:rFonts w:asciiTheme="minorHAnsi" w:hAnsiTheme="minorHAnsi" w:cstheme="minorHAnsi"/>
          <w:sz w:val="16"/>
          <w:szCs w:val="16"/>
        </w:rPr>
      </w:pPr>
    </w:p>
    <w:p w14:paraId="215C32C5" w14:textId="3AAEFBD9" w:rsidR="00F81991" w:rsidRPr="00A163CA" w:rsidRDefault="00F81991" w:rsidP="00F81991">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Em 2025, houve uma extrapolação de 218% em relação ao valor definido como cota anual para exercício</w:t>
      </w:r>
      <w:r w:rsidR="000B450D" w:rsidRPr="00A163CA">
        <w:rPr>
          <w:rFonts w:asciiTheme="minorHAnsi" w:hAnsiTheme="minorHAnsi" w:cstheme="minorHAnsi"/>
          <w:sz w:val="22"/>
          <w:szCs w:val="22"/>
        </w:rPr>
        <w:t xml:space="preserve"> do acordo de Cooperação Técnica n.º 2/2023, firmado com o Ministério do Turismo</w:t>
      </w:r>
      <w:r w:rsidRPr="00A163CA">
        <w:rPr>
          <w:rFonts w:asciiTheme="minorHAnsi" w:hAnsiTheme="minorHAnsi" w:cstheme="minorHAnsi"/>
          <w:sz w:val="22"/>
          <w:szCs w:val="22"/>
        </w:rPr>
        <w:t xml:space="preserve">, o que resultou na necessidade de redistribuição dos valores das ações realizadas em 2025 e em um saldo residual bastante reduzido para a execução das ações previstas para o exercício de 2026. Dessa forma, </w:t>
      </w:r>
      <w:r w:rsidR="000B450D" w:rsidRPr="00A163CA">
        <w:rPr>
          <w:rFonts w:asciiTheme="minorHAnsi" w:hAnsiTheme="minorHAnsi" w:cstheme="minorHAnsi"/>
          <w:sz w:val="22"/>
          <w:szCs w:val="22"/>
        </w:rPr>
        <w:t>foi</w:t>
      </w:r>
      <w:r w:rsidRPr="00A163CA">
        <w:rPr>
          <w:rFonts w:asciiTheme="minorHAnsi" w:hAnsiTheme="minorHAnsi" w:cstheme="minorHAnsi"/>
          <w:sz w:val="22"/>
          <w:szCs w:val="22"/>
        </w:rPr>
        <w:t xml:space="preserve"> necessário redistribuir o valor total que excedeu a cota anual nacional.</w:t>
      </w:r>
      <w:r w:rsidR="000B450D" w:rsidRPr="00A163CA">
        <w:rPr>
          <w:rFonts w:asciiTheme="minorHAnsi" w:hAnsiTheme="minorHAnsi" w:cstheme="minorHAnsi"/>
          <w:sz w:val="22"/>
          <w:szCs w:val="22"/>
        </w:rPr>
        <w:t xml:space="preserve"> </w:t>
      </w:r>
    </w:p>
    <w:p w14:paraId="4FA10C1D" w14:textId="77777777" w:rsidR="00F81991" w:rsidRPr="00A163CA" w:rsidRDefault="00F81991" w:rsidP="00F81991">
      <w:pPr>
        <w:spacing w:line="276" w:lineRule="auto"/>
        <w:jc w:val="both"/>
        <w:rPr>
          <w:rFonts w:asciiTheme="minorHAnsi" w:hAnsiTheme="minorHAnsi" w:cstheme="minorHAnsi"/>
          <w:sz w:val="22"/>
          <w:szCs w:val="22"/>
        </w:rPr>
      </w:pPr>
    </w:p>
    <w:p w14:paraId="58459285" w14:textId="1B42EB3E" w:rsidR="00F81991" w:rsidRPr="00A163CA" w:rsidRDefault="000B450D" w:rsidP="00F81991">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lastRenderedPageBreak/>
        <w:t>Ao Sesc em Minas, coube o registro em dezembro/2025 no montante de R$ 3.876.190,97 conforme o aviso de lançamento do D</w:t>
      </w:r>
      <w:r w:rsidR="00F81991" w:rsidRPr="00A163CA">
        <w:rPr>
          <w:rFonts w:asciiTheme="minorHAnsi" w:hAnsiTheme="minorHAnsi" w:cstheme="minorHAnsi"/>
          <w:sz w:val="22"/>
          <w:szCs w:val="22"/>
        </w:rPr>
        <w:t xml:space="preserve">epartamento Nacional, </w:t>
      </w:r>
      <w:r w:rsidRPr="00A163CA">
        <w:rPr>
          <w:rFonts w:asciiTheme="minorHAnsi" w:hAnsiTheme="minorHAnsi" w:cstheme="minorHAnsi"/>
          <w:sz w:val="22"/>
          <w:szCs w:val="22"/>
        </w:rPr>
        <w:t>que será descontado na conta da Arrecadação Compulsória da Instituição em janeiro de 2026.</w:t>
      </w:r>
    </w:p>
    <w:p w14:paraId="71706806" w14:textId="77777777" w:rsidR="00F81991" w:rsidRPr="00A163CA" w:rsidRDefault="00F81991" w:rsidP="00F81991">
      <w:pPr>
        <w:spacing w:line="276" w:lineRule="auto"/>
        <w:jc w:val="both"/>
        <w:rPr>
          <w:rFonts w:asciiTheme="minorHAnsi" w:hAnsiTheme="minorHAnsi" w:cstheme="minorHAnsi"/>
          <w:sz w:val="16"/>
          <w:szCs w:val="16"/>
        </w:rPr>
      </w:pPr>
    </w:p>
    <w:p w14:paraId="051CB54E" w14:textId="19A4BFC6" w:rsidR="0013343F" w:rsidRPr="00A163CA" w:rsidRDefault="0013343F" w:rsidP="0013343F">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 Instituição encerra o exercício de 2025, com o saldo da conta 2.1.8.9.1.06 - Demais Créditos entre Administrações Nacional e Regionais com saldo de R$ 3.876.190,97.</w:t>
      </w:r>
    </w:p>
    <w:p w14:paraId="39641BAC" w14:textId="77777777" w:rsidR="0013343F" w:rsidRPr="00A163CA" w:rsidRDefault="0013343F" w:rsidP="0013343F">
      <w:pPr>
        <w:spacing w:line="276" w:lineRule="auto"/>
        <w:jc w:val="both"/>
        <w:rPr>
          <w:rFonts w:asciiTheme="minorHAnsi" w:hAnsiTheme="minorHAnsi" w:cstheme="minorHAnsi"/>
          <w:sz w:val="22"/>
          <w:szCs w:val="22"/>
        </w:rPr>
      </w:pPr>
    </w:p>
    <w:p w14:paraId="016D4902" w14:textId="77777777" w:rsidR="00CF7599" w:rsidRPr="00A163CA" w:rsidRDefault="00CF7599" w:rsidP="00B77BF4">
      <w:pPr>
        <w:autoSpaceDE w:val="0"/>
        <w:autoSpaceDN w:val="0"/>
        <w:adjustRightInd w:val="0"/>
        <w:spacing w:line="276" w:lineRule="auto"/>
        <w:jc w:val="both"/>
        <w:rPr>
          <w:rFonts w:asciiTheme="minorHAnsi" w:hAnsiTheme="minorHAnsi" w:cstheme="minorHAnsi"/>
          <w:sz w:val="22"/>
          <w:szCs w:val="22"/>
        </w:rPr>
      </w:pPr>
    </w:p>
    <w:p w14:paraId="254302FC" w14:textId="77777777" w:rsidR="00CF7599" w:rsidRPr="00A163CA" w:rsidRDefault="00CF7599" w:rsidP="00B77BF4">
      <w:pPr>
        <w:autoSpaceDE w:val="0"/>
        <w:autoSpaceDN w:val="0"/>
        <w:adjustRightInd w:val="0"/>
        <w:spacing w:line="276" w:lineRule="auto"/>
        <w:jc w:val="both"/>
        <w:rPr>
          <w:rFonts w:asciiTheme="minorHAnsi" w:hAnsiTheme="minorHAnsi" w:cstheme="minorHAnsi"/>
          <w:sz w:val="22"/>
          <w:szCs w:val="22"/>
        </w:rPr>
      </w:pPr>
    </w:p>
    <w:p w14:paraId="527A25A2" w14:textId="223941D7" w:rsidR="00637C9C" w:rsidRPr="00A163CA" w:rsidRDefault="00EE74D7" w:rsidP="00264CFC">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 xml:space="preserve">PROVISÕES </w:t>
      </w:r>
    </w:p>
    <w:p w14:paraId="4E90A361" w14:textId="77777777" w:rsidR="00637C9C" w:rsidRPr="00A163CA" w:rsidRDefault="00637C9C" w:rsidP="00637C9C">
      <w:pPr>
        <w:autoSpaceDE w:val="0"/>
        <w:autoSpaceDN w:val="0"/>
        <w:adjustRightInd w:val="0"/>
        <w:spacing w:line="276" w:lineRule="auto"/>
        <w:jc w:val="both"/>
        <w:rPr>
          <w:rFonts w:asciiTheme="minorHAnsi" w:hAnsiTheme="minorHAnsi" w:cstheme="minorHAnsi"/>
          <w:sz w:val="16"/>
          <w:szCs w:val="16"/>
        </w:rPr>
      </w:pPr>
    </w:p>
    <w:p w14:paraId="7B5804A6" w14:textId="138C7042" w:rsidR="0094044B" w:rsidRPr="00A163CA" w:rsidRDefault="0094044B" w:rsidP="0094044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O reconhecimento, a mensuração e a divulgação das provisões das contingências ativas e das contingências passivas, são efetuadas de acordo com os critérios definidos e consideram as premissas </w:t>
      </w:r>
      <w:r w:rsidR="0087156A" w:rsidRPr="00A163CA">
        <w:rPr>
          <w:rFonts w:asciiTheme="minorHAnsi" w:hAnsiTheme="minorHAnsi" w:cstheme="minorHAnsi"/>
          <w:sz w:val="22"/>
          <w:szCs w:val="22"/>
        </w:rPr>
        <w:t>da</w:t>
      </w:r>
      <w:r w:rsidRPr="00A163CA">
        <w:rPr>
          <w:rFonts w:asciiTheme="minorHAnsi" w:hAnsiTheme="minorHAnsi" w:cstheme="minorHAnsi"/>
          <w:sz w:val="22"/>
          <w:szCs w:val="22"/>
        </w:rPr>
        <w:t xml:space="preserve"> Administração da Instituição.</w:t>
      </w:r>
    </w:p>
    <w:p w14:paraId="7AB7461E" w14:textId="77777777" w:rsidR="0094044B" w:rsidRPr="00A163CA" w:rsidRDefault="0094044B" w:rsidP="0094044B">
      <w:pPr>
        <w:spacing w:line="276" w:lineRule="auto"/>
        <w:jc w:val="both"/>
        <w:rPr>
          <w:rFonts w:asciiTheme="minorHAnsi" w:hAnsiTheme="minorHAnsi" w:cstheme="minorHAnsi"/>
          <w:sz w:val="16"/>
          <w:szCs w:val="16"/>
        </w:rPr>
      </w:pPr>
    </w:p>
    <w:p w14:paraId="6409E9CD" w14:textId="77777777" w:rsidR="0094044B" w:rsidRPr="00A163CA" w:rsidRDefault="0094044B" w:rsidP="0094044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As provisões por acordo ou sentença, decorrentes de demandas trabalhistas ou judiciais, classificados como Perda Provável, são registradas conforme planilha, Relatório de Provisionamento Financeiro, sob controle da Assessoria Jurídica.</w:t>
      </w:r>
    </w:p>
    <w:p w14:paraId="6B5B55E1" w14:textId="77777777" w:rsidR="0094044B" w:rsidRPr="00A163CA" w:rsidRDefault="0094044B" w:rsidP="0094044B">
      <w:pPr>
        <w:spacing w:line="276" w:lineRule="auto"/>
        <w:jc w:val="both"/>
        <w:rPr>
          <w:rFonts w:asciiTheme="minorHAnsi" w:hAnsiTheme="minorHAnsi" w:cstheme="minorHAnsi"/>
          <w:sz w:val="16"/>
          <w:szCs w:val="16"/>
        </w:rPr>
      </w:pPr>
    </w:p>
    <w:p w14:paraId="32EEA691" w14:textId="0C7E70CD" w:rsidR="002160C6" w:rsidRPr="00A163CA" w:rsidRDefault="002160C6" w:rsidP="002160C6">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 Instituição encerra o exercício de 202</w:t>
      </w:r>
      <w:r w:rsidR="00CF7599" w:rsidRPr="00A163CA">
        <w:rPr>
          <w:rFonts w:asciiTheme="minorHAnsi" w:hAnsiTheme="minorHAnsi" w:cstheme="minorHAnsi"/>
          <w:sz w:val="22"/>
          <w:szCs w:val="22"/>
        </w:rPr>
        <w:t>5</w:t>
      </w:r>
      <w:r w:rsidRPr="00A163CA">
        <w:rPr>
          <w:rFonts w:asciiTheme="minorHAnsi" w:hAnsiTheme="minorHAnsi" w:cstheme="minorHAnsi"/>
          <w:sz w:val="22"/>
          <w:szCs w:val="22"/>
        </w:rPr>
        <w:t>, com o saldo</w:t>
      </w:r>
      <w:r w:rsidR="00CF7599" w:rsidRPr="00A163CA">
        <w:rPr>
          <w:rFonts w:asciiTheme="minorHAnsi" w:hAnsiTheme="minorHAnsi" w:cstheme="minorHAnsi"/>
          <w:sz w:val="22"/>
          <w:szCs w:val="22"/>
        </w:rPr>
        <w:t xml:space="preserve"> na conta contábil Provisões a Longo prazo apresenta um saldo de R$ 8.337.499,23.</w:t>
      </w:r>
    </w:p>
    <w:p w14:paraId="76F67806" w14:textId="77777777" w:rsidR="00F81991" w:rsidRPr="00A163CA" w:rsidRDefault="00F81991" w:rsidP="002160C6">
      <w:pPr>
        <w:spacing w:line="276" w:lineRule="auto"/>
        <w:jc w:val="both"/>
        <w:rPr>
          <w:rFonts w:asciiTheme="minorHAnsi" w:hAnsiTheme="minorHAnsi" w:cstheme="minorHAnsi"/>
          <w:sz w:val="22"/>
          <w:szCs w:val="22"/>
        </w:rPr>
      </w:pPr>
    </w:p>
    <w:p w14:paraId="3AD919A7" w14:textId="77777777" w:rsidR="009109A9" w:rsidRPr="00A163CA" w:rsidRDefault="009109A9" w:rsidP="002160C6">
      <w:pPr>
        <w:spacing w:line="276" w:lineRule="auto"/>
        <w:jc w:val="both"/>
        <w:rPr>
          <w:rFonts w:asciiTheme="minorHAnsi" w:hAnsiTheme="minorHAnsi" w:cstheme="minorHAnsi"/>
          <w:sz w:val="22"/>
          <w:szCs w:val="22"/>
        </w:rPr>
      </w:pPr>
    </w:p>
    <w:p w14:paraId="64ECACD5" w14:textId="77777777" w:rsidR="00F81991" w:rsidRPr="00A163CA" w:rsidRDefault="00F81991" w:rsidP="002160C6">
      <w:pPr>
        <w:spacing w:line="276" w:lineRule="auto"/>
        <w:jc w:val="both"/>
        <w:rPr>
          <w:rFonts w:asciiTheme="minorHAnsi" w:hAnsiTheme="minorHAnsi" w:cstheme="minorHAnsi"/>
          <w:sz w:val="22"/>
          <w:szCs w:val="22"/>
        </w:rPr>
      </w:pPr>
    </w:p>
    <w:p w14:paraId="25B605EA" w14:textId="1A1D55E4" w:rsidR="00E235BE" w:rsidRPr="00A163CA" w:rsidRDefault="0094044B" w:rsidP="00264CFC">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OUTRAS</w:t>
      </w:r>
      <w:r w:rsidR="00E235BE" w:rsidRPr="00A163CA">
        <w:rPr>
          <w:rFonts w:asciiTheme="minorHAnsi" w:hAnsiTheme="minorHAnsi" w:cstheme="minorHAnsi"/>
          <w:b/>
          <w:sz w:val="22"/>
          <w:szCs w:val="22"/>
        </w:rPr>
        <w:t xml:space="preserve"> OBRIGAÇÕES A LONGO PRAZO</w:t>
      </w:r>
    </w:p>
    <w:p w14:paraId="530DBB3F" w14:textId="77777777" w:rsidR="00E235BE" w:rsidRPr="00A163CA" w:rsidRDefault="00E235BE" w:rsidP="00E235BE">
      <w:pPr>
        <w:pStyle w:val="PargrafodaLista"/>
        <w:widowControl w:val="0"/>
        <w:tabs>
          <w:tab w:val="left" w:pos="284"/>
        </w:tabs>
        <w:spacing w:line="276" w:lineRule="auto"/>
        <w:ind w:left="0"/>
        <w:jc w:val="both"/>
        <w:rPr>
          <w:rFonts w:asciiTheme="minorHAnsi" w:hAnsiTheme="minorHAnsi" w:cstheme="minorHAnsi"/>
          <w:b/>
          <w:sz w:val="16"/>
          <w:szCs w:val="16"/>
        </w:rPr>
      </w:pPr>
    </w:p>
    <w:p w14:paraId="2D415941" w14:textId="77777777" w:rsidR="00B77BF4" w:rsidRPr="00A163CA" w:rsidRDefault="00B77BF4" w:rsidP="00B77BF4">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O Serviço Social do Comércio de Minas Gerais – Sesc em Minas é um dos patrocinadores do plano de benefícios FCEMG, administrado e executado pela SUPREV – Fundação Multipatrocinada de Suplementação Previdenciária. </w:t>
      </w:r>
    </w:p>
    <w:p w14:paraId="3F09EBDA" w14:textId="77777777" w:rsidR="00B77BF4" w:rsidRPr="00A163CA" w:rsidRDefault="00B77BF4" w:rsidP="00B77BF4">
      <w:pPr>
        <w:spacing w:line="276" w:lineRule="auto"/>
        <w:jc w:val="both"/>
        <w:rPr>
          <w:rFonts w:asciiTheme="minorHAnsi" w:hAnsiTheme="minorHAnsi" w:cstheme="minorHAnsi"/>
          <w:sz w:val="16"/>
          <w:szCs w:val="16"/>
        </w:rPr>
      </w:pPr>
    </w:p>
    <w:p w14:paraId="7AA9F0D8" w14:textId="77777777" w:rsidR="00B77BF4" w:rsidRPr="00A163CA" w:rsidRDefault="00B77BF4" w:rsidP="00B77BF4">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Os custeios dos planos de benefícios são de responsabilidade da patrocinadora e dos participantes, inclusive os assistidos, e em hipótese alguma a contribuição normal da patrocinadora excede a do participante, ou seja, respeita a paridade em conformidade com a Lei Complementar nº 108, de 29 de maio de 2001. </w:t>
      </w:r>
    </w:p>
    <w:p w14:paraId="648988D3" w14:textId="77777777" w:rsidR="00B77BF4" w:rsidRPr="00A163CA" w:rsidRDefault="00B77BF4" w:rsidP="00B77BF4">
      <w:pPr>
        <w:spacing w:line="276" w:lineRule="auto"/>
        <w:jc w:val="both"/>
        <w:rPr>
          <w:rFonts w:asciiTheme="minorHAnsi" w:hAnsiTheme="minorHAnsi" w:cstheme="minorHAnsi"/>
          <w:sz w:val="16"/>
          <w:szCs w:val="16"/>
        </w:rPr>
      </w:pPr>
    </w:p>
    <w:p w14:paraId="0B52F852" w14:textId="77777777" w:rsidR="00B77BF4" w:rsidRPr="00A163CA" w:rsidRDefault="00B77BF4" w:rsidP="00B77BF4">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Conforme Convênio de Adesão firmado entre a SUPREV e as Patrocinadoras Conveniadas (FCEMG, SESC E SENAC) em 01/10/1999 e, ratificada no Termo de Responsabilidade, firmado junto à Secretaria de Previdência Complementar, as Patrocinadoras Conveniadas assumiram, de forma solidária, a responsabilidade pelo Déficit Técnico Atuarial do Plano de Complementação de Aposentadoria e Pensão – Sistema FCEMG. </w:t>
      </w:r>
    </w:p>
    <w:p w14:paraId="090D2A53" w14:textId="77777777" w:rsidR="00B77BF4" w:rsidRPr="00A163CA" w:rsidRDefault="00B77BF4" w:rsidP="00B77BF4">
      <w:pPr>
        <w:spacing w:line="276" w:lineRule="auto"/>
        <w:jc w:val="both"/>
        <w:rPr>
          <w:rFonts w:asciiTheme="minorHAnsi" w:hAnsiTheme="minorHAnsi" w:cstheme="minorHAnsi"/>
          <w:sz w:val="16"/>
          <w:szCs w:val="16"/>
        </w:rPr>
      </w:pPr>
    </w:p>
    <w:p w14:paraId="591D5F08" w14:textId="77777777" w:rsidR="00B77BF4" w:rsidRPr="00A163CA" w:rsidRDefault="00B77BF4" w:rsidP="00B77BF4">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Anualmente a empresa responsável pela avaliação atuarial, emite um parecer com os valores dos déficits de cada Patrocinadora dos Planos de Benefícios – Sistema FCEMG e com base na correspondência da avaliação atuarial a Instituição procede os registros pertinentes.</w:t>
      </w:r>
    </w:p>
    <w:p w14:paraId="6AD294DF" w14:textId="77777777" w:rsidR="00DB78C0" w:rsidRPr="00A163CA" w:rsidRDefault="00DB78C0" w:rsidP="00B77BF4">
      <w:pPr>
        <w:spacing w:line="276" w:lineRule="auto"/>
        <w:jc w:val="both"/>
        <w:rPr>
          <w:rFonts w:asciiTheme="minorHAnsi" w:hAnsiTheme="minorHAnsi" w:cstheme="minorHAnsi"/>
          <w:sz w:val="22"/>
          <w:szCs w:val="22"/>
        </w:rPr>
      </w:pPr>
    </w:p>
    <w:p w14:paraId="23A5C916" w14:textId="2DD4EF2D" w:rsidR="00DB78C0" w:rsidRPr="00A163CA" w:rsidRDefault="00DB78C0" w:rsidP="00B77BF4">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lastRenderedPageBreak/>
        <w:t>Em fevereiro</w:t>
      </w:r>
      <w:r w:rsidR="007B4E50" w:rsidRPr="00A163CA">
        <w:rPr>
          <w:rFonts w:asciiTheme="minorHAnsi" w:hAnsiTheme="minorHAnsi" w:cstheme="minorHAnsi"/>
          <w:sz w:val="22"/>
          <w:szCs w:val="22"/>
        </w:rPr>
        <w:t>/2025</w:t>
      </w:r>
      <w:r w:rsidRPr="00A163CA">
        <w:rPr>
          <w:rFonts w:asciiTheme="minorHAnsi" w:hAnsiTheme="minorHAnsi" w:cstheme="minorHAnsi"/>
          <w:sz w:val="22"/>
          <w:szCs w:val="22"/>
        </w:rPr>
        <w:t xml:space="preserve"> foi encaminhado Ofício pela Conde Consultoria Atuarial (CCA-TEC 99/2025 de 14 de fevereiro de 2025) contendo valores definitivos posicionados em 31/12/2024, pelo qual efetuamos o registro do recálculo das Contribuições Especiais, devidas ao Plano de Complementação de Aposentadoria e Pensão e ao Plano Misto de Benefícios – SUPREV.</w:t>
      </w:r>
    </w:p>
    <w:p w14:paraId="772688CB" w14:textId="77777777" w:rsidR="002160C6" w:rsidRPr="00A163CA" w:rsidRDefault="002160C6" w:rsidP="00B77BF4">
      <w:pPr>
        <w:spacing w:line="276" w:lineRule="auto"/>
        <w:jc w:val="both"/>
        <w:rPr>
          <w:rFonts w:asciiTheme="minorHAnsi" w:hAnsiTheme="minorHAnsi" w:cstheme="minorHAnsi"/>
          <w:sz w:val="16"/>
          <w:szCs w:val="16"/>
        </w:rPr>
      </w:pPr>
    </w:p>
    <w:p w14:paraId="7E28F9A8" w14:textId="0C40830A" w:rsidR="00B77BF4" w:rsidRPr="00A163CA" w:rsidRDefault="007B4E50" w:rsidP="00B77BF4">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A conta contábil 2.2.8.9.1 - Outras Obrigações a Longo Prazo apresenta um saldo de R$ 2.095.450,57. </w:t>
      </w:r>
    </w:p>
    <w:p w14:paraId="1BD4483E" w14:textId="77777777" w:rsidR="00D049FB" w:rsidRPr="00A163CA" w:rsidRDefault="00D049FB" w:rsidP="00B77BF4">
      <w:pPr>
        <w:spacing w:line="276" w:lineRule="auto"/>
        <w:jc w:val="both"/>
        <w:rPr>
          <w:rFonts w:asciiTheme="minorHAnsi" w:hAnsiTheme="minorHAnsi" w:cstheme="minorHAnsi"/>
          <w:sz w:val="22"/>
          <w:szCs w:val="22"/>
        </w:rPr>
      </w:pPr>
    </w:p>
    <w:p w14:paraId="3834E31C" w14:textId="77777777" w:rsidR="009109A9" w:rsidRPr="00A163CA" w:rsidRDefault="009109A9" w:rsidP="00B77BF4">
      <w:pPr>
        <w:spacing w:line="276" w:lineRule="auto"/>
        <w:jc w:val="both"/>
        <w:rPr>
          <w:rFonts w:asciiTheme="minorHAnsi" w:hAnsiTheme="minorHAnsi" w:cstheme="minorHAnsi"/>
          <w:sz w:val="22"/>
          <w:szCs w:val="22"/>
        </w:rPr>
      </w:pPr>
    </w:p>
    <w:p w14:paraId="7EB0A687" w14:textId="77777777" w:rsidR="008121E9" w:rsidRPr="00A163CA" w:rsidRDefault="008121E9" w:rsidP="00B77BF4">
      <w:pPr>
        <w:spacing w:line="276" w:lineRule="auto"/>
        <w:jc w:val="both"/>
        <w:rPr>
          <w:rFonts w:asciiTheme="minorHAnsi" w:hAnsiTheme="minorHAnsi" w:cstheme="minorHAnsi"/>
          <w:sz w:val="22"/>
          <w:szCs w:val="22"/>
        </w:rPr>
      </w:pPr>
    </w:p>
    <w:p w14:paraId="7FD3042E" w14:textId="3A40F188" w:rsidR="0094044B" w:rsidRPr="00A163CA" w:rsidRDefault="0094044B" w:rsidP="00264CFC">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RESERVA DE EXPANSÃO</w:t>
      </w:r>
    </w:p>
    <w:p w14:paraId="5D544415" w14:textId="77777777" w:rsidR="0094044B" w:rsidRPr="00A163CA" w:rsidRDefault="0094044B" w:rsidP="0094044B">
      <w:pPr>
        <w:pStyle w:val="PargrafodaLista"/>
        <w:widowControl w:val="0"/>
        <w:tabs>
          <w:tab w:val="left" w:pos="709"/>
        </w:tabs>
        <w:spacing w:line="276" w:lineRule="auto"/>
        <w:ind w:left="0"/>
        <w:jc w:val="both"/>
        <w:rPr>
          <w:rFonts w:asciiTheme="minorHAnsi" w:hAnsiTheme="minorHAnsi" w:cstheme="minorHAnsi"/>
          <w:b/>
          <w:sz w:val="16"/>
          <w:szCs w:val="16"/>
        </w:rPr>
      </w:pPr>
    </w:p>
    <w:p w14:paraId="04C4BEB6" w14:textId="77777777" w:rsidR="0094044B" w:rsidRPr="00A163CA" w:rsidRDefault="0094044B" w:rsidP="0094044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Trata-se de conta integrante do patrimônio líquido destinada ao registro de valores decorrentes de recursos reservados para atender a projetos de investimentos para expansão, modernização e continuidade das atividades institucionais e de projetos finalísticos.</w:t>
      </w:r>
    </w:p>
    <w:p w14:paraId="0AD500DF" w14:textId="77777777" w:rsidR="0094044B" w:rsidRPr="00A163CA" w:rsidRDefault="0094044B" w:rsidP="0094044B">
      <w:pPr>
        <w:spacing w:line="276" w:lineRule="auto"/>
        <w:jc w:val="both"/>
        <w:rPr>
          <w:rFonts w:asciiTheme="minorHAnsi" w:hAnsiTheme="minorHAnsi" w:cstheme="minorHAnsi"/>
          <w:sz w:val="22"/>
          <w:szCs w:val="22"/>
        </w:rPr>
      </w:pPr>
    </w:p>
    <w:p w14:paraId="185388B8" w14:textId="7DB985DB" w:rsidR="0094044B" w:rsidRPr="00A163CA" w:rsidRDefault="00F67E06" w:rsidP="0094044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O </w:t>
      </w:r>
      <w:r w:rsidR="0094044B" w:rsidRPr="00A163CA">
        <w:rPr>
          <w:rFonts w:asciiTheme="minorHAnsi" w:hAnsiTheme="minorHAnsi" w:cstheme="minorHAnsi"/>
          <w:sz w:val="22"/>
          <w:szCs w:val="22"/>
        </w:rPr>
        <w:t>saldo registrado na conta “2.3.5.1.1 Reserva de Expansão” está de acordo com o saldo da conta “1.1.3.5.1 Conta Vinculada Projetos/construções Reserva de Expansão”</w:t>
      </w:r>
      <w:r w:rsidR="00936B6D" w:rsidRPr="00A163CA">
        <w:rPr>
          <w:rFonts w:asciiTheme="minorHAnsi" w:hAnsiTheme="minorHAnsi" w:cstheme="minorHAnsi"/>
          <w:sz w:val="22"/>
          <w:szCs w:val="22"/>
        </w:rPr>
        <w:t xml:space="preserve"> e planilha mensal Projetos Futuros de responsabilidade da equipe de Engenharia.</w:t>
      </w:r>
    </w:p>
    <w:p w14:paraId="1D6D9971" w14:textId="77777777" w:rsidR="00A6710B" w:rsidRPr="00A163CA" w:rsidRDefault="00A6710B" w:rsidP="0094044B">
      <w:pPr>
        <w:spacing w:line="276" w:lineRule="auto"/>
        <w:jc w:val="both"/>
        <w:rPr>
          <w:rFonts w:asciiTheme="minorHAnsi" w:hAnsiTheme="minorHAnsi" w:cstheme="minorHAnsi"/>
          <w:sz w:val="16"/>
          <w:szCs w:val="16"/>
        </w:rPr>
      </w:pPr>
    </w:p>
    <w:p w14:paraId="32A0C389" w14:textId="6D775D3E" w:rsidR="001B53FF" w:rsidRPr="00A163CA" w:rsidRDefault="00A6710B" w:rsidP="00A6710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Informamos</w:t>
      </w:r>
      <w:r w:rsidR="00F67E06" w:rsidRPr="00A163CA">
        <w:rPr>
          <w:rFonts w:asciiTheme="minorHAnsi" w:hAnsiTheme="minorHAnsi" w:cstheme="minorHAnsi"/>
          <w:sz w:val="22"/>
          <w:szCs w:val="22"/>
        </w:rPr>
        <w:t xml:space="preserve"> </w:t>
      </w:r>
      <w:r w:rsidRPr="00A163CA">
        <w:rPr>
          <w:rFonts w:asciiTheme="minorHAnsi" w:hAnsiTheme="minorHAnsi" w:cstheme="minorHAnsi"/>
          <w:sz w:val="22"/>
          <w:szCs w:val="22"/>
        </w:rPr>
        <w:t xml:space="preserve">que no mês de maio, não houve registros contábeis referente à Reserva de Expansão. Conforme exposto pela equipe de Engenharia da Instituição, tal situação decorre do fato de que, durante o referido período, os projetos vinculados à referida reserva encontravam-se em fase de reavaliação técnica, o que inviabilizou a consolidação do montante a ser registrado. </w:t>
      </w:r>
    </w:p>
    <w:p w14:paraId="54317481" w14:textId="77777777" w:rsidR="001B53FF" w:rsidRPr="00A163CA" w:rsidRDefault="001B53FF" w:rsidP="00A6710B">
      <w:pPr>
        <w:spacing w:line="276" w:lineRule="auto"/>
        <w:jc w:val="both"/>
        <w:rPr>
          <w:rFonts w:asciiTheme="minorHAnsi" w:hAnsiTheme="minorHAnsi" w:cstheme="minorHAnsi"/>
          <w:sz w:val="16"/>
          <w:szCs w:val="16"/>
        </w:rPr>
      </w:pPr>
    </w:p>
    <w:p w14:paraId="06914C1E" w14:textId="74163149" w:rsidR="00A6710B" w:rsidRPr="00A163CA" w:rsidRDefault="001B53FF" w:rsidP="00A6710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No mês de junho</w:t>
      </w:r>
      <w:r w:rsidR="00F04BD8" w:rsidRPr="00A163CA">
        <w:rPr>
          <w:rFonts w:asciiTheme="minorHAnsi" w:hAnsiTheme="minorHAnsi" w:cstheme="minorHAnsi"/>
          <w:sz w:val="22"/>
          <w:szCs w:val="22"/>
        </w:rPr>
        <w:t>/2025</w:t>
      </w:r>
      <w:r w:rsidRPr="00A163CA">
        <w:rPr>
          <w:rFonts w:asciiTheme="minorHAnsi" w:hAnsiTheme="minorHAnsi" w:cstheme="minorHAnsi"/>
          <w:sz w:val="22"/>
          <w:szCs w:val="22"/>
        </w:rPr>
        <w:t>, após e</w:t>
      </w:r>
      <w:r w:rsidR="00A6710B" w:rsidRPr="00A163CA">
        <w:rPr>
          <w:rFonts w:asciiTheme="minorHAnsi" w:hAnsiTheme="minorHAnsi" w:cstheme="minorHAnsi"/>
          <w:sz w:val="22"/>
          <w:szCs w:val="22"/>
        </w:rPr>
        <w:t xml:space="preserve">sse processo </w:t>
      </w:r>
      <w:r w:rsidR="00F67E06" w:rsidRPr="00A163CA">
        <w:rPr>
          <w:rFonts w:asciiTheme="minorHAnsi" w:hAnsiTheme="minorHAnsi" w:cstheme="minorHAnsi"/>
          <w:sz w:val="22"/>
          <w:szCs w:val="22"/>
        </w:rPr>
        <w:t xml:space="preserve">de reavaliação técnica </w:t>
      </w:r>
      <w:r w:rsidRPr="00A163CA">
        <w:rPr>
          <w:rFonts w:asciiTheme="minorHAnsi" w:hAnsiTheme="minorHAnsi" w:cstheme="minorHAnsi"/>
          <w:sz w:val="22"/>
          <w:szCs w:val="22"/>
        </w:rPr>
        <w:t xml:space="preserve">da Equipe de Engenharia, que </w:t>
      </w:r>
      <w:r w:rsidR="00A6710B" w:rsidRPr="00A163CA">
        <w:rPr>
          <w:rFonts w:asciiTheme="minorHAnsi" w:hAnsiTheme="minorHAnsi" w:cstheme="minorHAnsi"/>
          <w:sz w:val="22"/>
          <w:szCs w:val="22"/>
        </w:rPr>
        <w:t>envolveu a análise de escopos, a revisão de cronogramas e a adequação de recursos, com vistas a garantir maior precisão e aderência às diretrizes institucionais</w:t>
      </w:r>
      <w:r w:rsidR="00F67E06" w:rsidRPr="00A163CA">
        <w:rPr>
          <w:rFonts w:asciiTheme="minorHAnsi" w:hAnsiTheme="minorHAnsi" w:cstheme="minorHAnsi"/>
          <w:sz w:val="22"/>
          <w:szCs w:val="22"/>
        </w:rPr>
        <w:t xml:space="preserve">, </w:t>
      </w:r>
      <w:r w:rsidR="00A6710B" w:rsidRPr="00A163CA">
        <w:rPr>
          <w:rFonts w:asciiTheme="minorHAnsi" w:hAnsiTheme="minorHAnsi" w:cstheme="minorHAnsi"/>
          <w:sz w:val="22"/>
          <w:szCs w:val="22"/>
        </w:rPr>
        <w:t xml:space="preserve">a base de dados </w:t>
      </w:r>
      <w:r w:rsidR="00F67E06" w:rsidRPr="00A163CA">
        <w:rPr>
          <w:rFonts w:asciiTheme="minorHAnsi" w:hAnsiTheme="minorHAnsi" w:cstheme="minorHAnsi"/>
          <w:sz w:val="22"/>
          <w:szCs w:val="22"/>
        </w:rPr>
        <w:t>foi</w:t>
      </w:r>
      <w:r w:rsidR="00A6710B" w:rsidRPr="00A163CA">
        <w:rPr>
          <w:rFonts w:asciiTheme="minorHAnsi" w:hAnsiTheme="minorHAnsi" w:cstheme="minorHAnsi"/>
          <w:sz w:val="22"/>
          <w:szCs w:val="22"/>
        </w:rPr>
        <w:t xml:space="preserve"> revisada e atualizada</w:t>
      </w:r>
      <w:r w:rsidR="00F67E06" w:rsidRPr="00A163CA">
        <w:rPr>
          <w:rFonts w:asciiTheme="minorHAnsi" w:hAnsiTheme="minorHAnsi" w:cstheme="minorHAnsi"/>
          <w:sz w:val="22"/>
          <w:szCs w:val="22"/>
        </w:rPr>
        <w:t xml:space="preserve">, de modo que no mês foi realizado o registro contábil de R$ 33.110.359,82. </w:t>
      </w:r>
    </w:p>
    <w:p w14:paraId="5421F91D" w14:textId="15D92C76" w:rsidR="00F67E06" w:rsidRPr="00A163CA" w:rsidRDefault="00F67E06" w:rsidP="00A6710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No acumulado, a conta contábil 1.1.3.5.1.01.01.10 Conta Vinculada – Projetos/Construções – Reserva de Expansão, finaliza com um montante de R$ </w:t>
      </w:r>
      <w:r w:rsidR="000C7826" w:rsidRPr="00A163CA">
        <w:rPr>
          <w:rFonts w:asciiTheme="minorHAnsi" w:hAnsiTheme="minorHAnsi" w:cstheme="minorHAnsi"/>
          <w:sz w:val="22"/>
          <w:szCs w:val="22"/>
        </w:rPr>
        <w:t>459.524.406,59</w:t>
      </w:r>
      <w:r w:rsidRPr="00A163CA">
        <w:rPr>
          <w:rFonts w:asciiTheme="minorHAnsi" w:hAnsiTheme="minorHAnsi" w:cstheme="minorHAnsi"/>
          <w:sz w:val="22"/>
          <w:szCs w:val="22"/>
        </w:rPr>
        <w:t>.</w:t>
      </w:r>
    </w:p>
    <w:p w14:paraId="57B0C552" w14:textId="77777777" w:rsidR="0094044B" w:rsidRPr="00A163CA" w:rsidRDefault="0094044B" w:rsidP="0094044B">
      <w:pPr>
        <w:spacing w:line="276" w:lineRule="auto"/>
        <w:jc w:val="both"/>
        <w:rPr>
          <w:rFonts w:asciiTheme="minorHAnsi" w:hAnsiTheme="minorHAnsi" w:cstheme="minorHAnsi"/>
          <w:sz w:val="22"/>
          <w:szCs w:val="22"/>
        </w:rPr>
      </w:pPr>
    </w:p>
    <w:p w14:paraId="64523A71" w14:textId="77777777" w:rsidR="00690135" w:rsidRPr="00A163CA" w:rsidRDefault="00690135" w:rsidP="0094044B">
      <w:pPr>
        <w:pStyle w:val="PargrafodaLista"/>
        <w:widowControl w:val="0"/>
        <w:tabs>
          <w:tab w:val="left" w:pos="709"/>
        </w:tabs>
        <w:spacing w:line="276" w:lineRule="auto"/>
        <w:ind w:left="0"/>
        <w:jc w:val="both"/>
        <w:rPr>
          <w:rFonts w:asciiTheme="minorHAnsi" w:hAnsiTheme="minorHAnsi" w:cstheme="minorHAnsi"/>
          <w:b/>
          <w:sz w:val="22"/>
          <w:szCs w:val="22"/>
        </w:rPr>
      </w:pPr>
    </w:p>
    <w:p w14:paraId="7FDF35E2" w14:textId="77777777" w:rsidR="009109A9" w:rsidRPr="00A163CA" w:rsidRDefault="009109A9" w:rsidP="0094044B">
      <w:pPr>
        <w:pStyle w:val="PargrafodaLista"/>
        <w:widowControl w:val="0"/>
        <w:tabs>
          <w:tab w:val="left" w:pos="709"/>
        </w:tabs>
        <w:spacing w:line="276" w:lineRule="auto"/>
        <w:ind w:left="0"/>
        <w:jc w:val="both"/>
        <w:rPr>
          <w:rFonts w:asciiTheme="minorHAnsi" w:hAnsiTheme="minorHAnsi" w:cstheme="minorHAnsi"/>
          <w:b/>
          <w:sz w:val="22"/>
          <w:szCs w:val="22"/>
        </w:rPr>
      </w:pPr>
    </w:p>
    <w:p w14:paraId="7C6A8991" w14:textId="77777777" w:rsidR="00314B78" w:rsidRPr="00A163CA" w:rsidRDefault="00314B78" w:rsidP="00314B78">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t>RESERVA DE REAVALIAÇÃO</w:t>
      </w:r>
    </w:p>
    <w:p w14:paraId="1E2C6F9F" w14:textId="77777777" w:rsidR="00314B78" w:rsidRPr="00A163CA" w:rsidRDefault="00314B78" w:rsidP="00314B78">
      <w:pPr>
        <w:pStyle w:val="PargrafodaLista"/>
        <w:widowControl w:val="0"/>
        <w:tabs>
          <w:tab w:val="left" w:pos="709"/>
        </w:tabs>
        <w:spacing w:line="276" w:lineRule="auto"/>
        <w:ind w:left="0"/>
        <w:jc w:val="both"/>
        <w:rPr>
          <w:rFonts w:asciiTheme="minorHAnsi" w:hAnsiTheme="minorHAnsi" w:cstheme="minorHAnsi"/>
          <w:b/>
          <w:sz w:val="16"/>
          <w:szCs w:val="16"/>
        </w:rPr>
      </w:pPr>
    </w:p>
    <w:p w14:paraId="29C2E8A0" w14:textId="77777777" w:rsidR="00314B78" w:rsidRPr="00A163CA" w:rsidRDefault="00314B78" w:rsidP="00314B78">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Trata-se de conta integrante do patrimônio líquido destinada a contrapartida dos acréscimos de valor atribuídos a elementos do ativo, apurados pela diferença entre o valor do laudo e o valor anterior (custo original mais eventuais reavaliações anteriores).</w:t>
      </w:r>
    </w:p>
    <w:p w14:paraId="35630F01" w14:textId="77777777" w:rsidR="00314B78" w:rsidRPr="00A163CA" w:rsidRDefault="00314B78" w:rsidP="00314B78">
      <w:pPr>
        <w:spacing w:line="276" w:lineRule="auto"/>
        <w:jc w:val="both"/>
        <w:rPr>
          <w:rFonts w:asciiTheme="minorHAnsi" w:hAnsiTheme="minorHAnsi" w:cstheme="minorHAnsi"/>
          <w:sz w:val="16"/>
          <w:szCs w:val="16"/>
        </w:rPr>
      </w:pPr>
    </w:p>
    <w:p w14:paraId="34F88C59" w14:textId="1F25CF7E" w:rsidR="00314B78" w:rsidRPr="00A163CA" w:rsidRDefault="00314B78" w:rsidP="00314B78">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O processo de reavaliação imobiliária realizado pelo Sesc em Minas </w:t>
      </w:r>
      <w:r w:rsidR="002420C2" w:rsidRPr="00A163CA">
        <w:rPr>
          <w:rFonts w:asciiTheme="minorHAnsi" w:hAnsiTheme="minorHAnsi" w:cstheme="minorHAnsi"/>
          <w:sz w:val="22"/>
          <w:szCs w:val="22"/>
        </w:rPr>
        <w:t xml:space="preserve">ocorrido </w:t>
      </w:r>
      <w:r w:rsidRPr="00A163CA">
        <w:rPr>
          <w:rFonts w:asciiTheme="minorHAnsi" w:hAnsiTheme="minorHAnsi" w:cstheme="minorHAnsi"/>
          <w:sz w:val="22"/>
          <w:szCs w:val="22"/>
        </w:rPr>
        <w:t>no final do exercício de 2024, culminou em uma valorização substancial dos ativos, sendo terrenos R$ 140.538.145,63 e Edificações valorização de R$ 44.498.516,34, totalizando um montante de R$ 185.036.661,97, devidamente registrado na conta Reserva de Reavaliação, conforme os procedimentos contábeis e normativos vigentes.</w:t>
      </w:r>
    </w:p>
    <w:p w14:paraId="64913FED" w14:textId="77777777" w:rsidR="00C16D82" w:rsidRPr="00A163CA" w:rsidRDefault="00C16D82" w:rsidP="00314B78">
      <w:pPr>
        <w:spacing w:line="276" w:lineRule="auto"/>
        <w:jc w:val="both"/>
        <w:rPr>
          <w:rFonts w:asciiTheme="minorHAnsi" w:hAnsiTheme="minorHAnsi" w:cstheme="minorHAnsi"/>
          <w:sz w:val="22"/>
          <w:szCs w:val="22"/>
        </w:rPr>
      </w:pPr>
    </w:p>
    <w:p w14:paraId="6C4FCB32" w14:textId="3801F60B" w:rsidR="0094044B" w:rsidRPr="00A163CA" w:rsidRDefault="0094044B" w:rsidP="00264CFC">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A163CA">
        <w:rPr>
          <w:rFonts w:asciiTheme="minorHAnsi" w:hAnsiTheme="minorHAnsi" w:cstheme="minorHAnsi"/>
          <w:b/>
          <w:sz w:val="22"/>
          <w:szCs w:val="22"/>
        </w:rPr>
        <w:lastRenderedPageBreak/>
        <w:t>AJUSTE DE EXERCÍCIOS ANTERIORES</w:t>
      </w:r>
    </w:p>
    <w:p w14:paraId="4C331DAC" w14:textId="77777777" w:rsidR="0094044B" w:rsidRPr="00A163CA" w:rsidRDefault="0094044B" w:rsidP="0094044B">
      <w:pPr>
        <w:pStyle w:val="PargrafodaLista"/>
        <w:widowControl w:val="0"/>
        <w:tabs>
          <w:tab w:val="left" w:pos="709"/>
        </w:tabs>
        <w:spacing w:line="276" w:lineRule="auto"/>
        <w:ind w:left="0"/>
        <w:jc w:val="both"/>
        <w:rPr>
          <w:rFonts w:asciiTheme="minorHAnsi" w:hAnsiTheme="minorHAnsi" w:cstheme="minorHAnsi"/>
          <w:b/>
          <w:sz w:val="16"/>
          <w:szCs w:val="16"/>
        </w:rPr>
      </w:pPr>
    </w:p>
    <w:p w14:paraId="782293E8" w14:textId="77777777" w:rsidR="0094044B" w:rsidRPr="00A163CA" w:rsidRDefault="0094044B" w:rsidP="0094044B">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Trata-se de conta integrante do patrimônio líquido destinada ao registro de valores decorrentes de omissões e erros de registros ocorridos em exercícios anteriores; de mudanças de critério contábil, que não possam ser atribuídos a fatos subsequentes e a regularização de fatos ocorridos em exercícios anteriores.</w:t>
      </w:r>
    </w:p>
    <w:p w14:paraId="1F696070" w14:textId="77777777" w:rsidR="00063F9F" w:rsidRPr="00A163CA" w:rsidRDefault="00063F9F" w:rsidP="0094044B">
      <w:pPr>
        <w:spacing w:line="276" w:lineRule="auto"/>
        <w:jc w:val="both"/>
        <w:rPr>
          <w:rFonts w:asciiTheme="minorHAnsi" w:hAnsiTheme="minorHAnsi" w:cstheme="minorHAnsi"/>
          <w:sz w:val="16"/>
          <w:szCs w:val="16"/>
        </w:rPr>
      </w:pPr>
    </w:p>
    <w:p w14:paraId="371B2049" w14:textId="0D8B6598" w:rsidR="0094044B" w:rsidRPr="00A163CA" w:rsidRDefault="002160C6" w:rsidP="0094044B">
      <w:pPr>
        <w:spacing w:line="276" w:lineRule="auto"/>
        <w:jc w:val="both"/>
        <w:rPr>
          <w:rFonts w:asciiTheme="minorHAnsi" w:hAnsiTheme="minorHAnsi" w:cstheme="minorHAnsi"/>
          <w:sz w:val="22"/>
          <w:szCs w:val="22"/>
          <w:lang w:eastAsia="en-US"/>
        </w:rPr>
      </w:pPr>
      <w:r w:rsidRPr="00A163CA">
        <w:rPr>
          <w:rFonts w:asciiTheme="minorHAnsi" w:hAnsiTheme="minorHAnsi" w:cstheme="minorHAnsi"/>
          <w:sz w:val="22"/>
          <w:szCs w:val="22"/>
          <w:lang w:eastAsia="en-US"/>
        </w:rPr>
        <w:t>Desde janeiro de 2025</w:t>
      </w:r>
      <w:r w:rsidR="0094044B" w:rsidRPr="00A163CA">
        <w:rPr>
          <w:rFonts w:asciiTheme="minorHAnsi" w:hAnsiTheme="minorHAnsi" w:cstheme="minorHAnsi"/>
          <w:sz w:val="22"/>
          <w:szCs w:val="22"/>
          <w:lang w:eastAsia="en-US"/>
        </w:rPr>
        <w:t xml:space="preserve">, conforme determina o </w:t>
      </w:r>
      <w:proofErr w:type="spellStart"/>
      <w:r w:rsidR="0094044B" w:rsidRPr="00A163CA">
        <w:rPr>
          <w:rFonts w:asciiTheme="minorHAnsi" w:hAnsiTheme="minorHAnsi" w:cstheme="minorHAnsi"/>
          <w:sz w:val="22"/>
          <w:szCs w:val="22"/>
          <w:lang w:eastAsia="en-US"/>
        </w:rPr>
        <w:t>Codeco</w:t>
      </w:r>
      <w:proofErr w:type="spellEnd"/>
      <w:r w:rsidR="0094044B" w:rsidRPr="00A163CA">
        <w:rPr>
          <w:rFonts w:asciiTheme="minorHAnsi" w:hAnsiTheme="minorHAnsi" w:cstheme="minorHAnsi"/>
          <w:sz w:val="22"/>
          <w:szCs w:val="22"/>
          <w:lang w:eastAsia="en-US"/>
        </w:rPr>
        <w:t>, foi efetuado o registro do saldo da conta em dezembro de 202</w:t>
      </w:r>
      <w:r w:rsidR="00314B78" w:rsidRPr="00A163CA">
        <w:rPr>
          <w:rFonts w:asciiTheme="minorHAnsi" w:hAnsiTheme="minorHAnsi" w:cstheme="minorHAnsi"/>
          <w:sz w:val="22"/>
          <w:szCs w:val="22"/>
          <w:lang w:eastAsia="en-US"/>
        </w:rPr>
        <w:t>4</w:t>
      </w:r>
      <w:r w:rsidR="0094044B" w:rsidRPr="00A163CA">
        <w:rPr>
          <w:rFonts w:asciiTheme="minorHAnsi" w:hAnsiTheme="minorHAnsi" w:cstheme="minorHAnsi"/>
          <w:sz w:val="22"/>
          <w:szCs w:val="22"/>
          <w:lang w:eastAsia="en-US"/>
        </w:rPr>
        <w:t xml:space="preserve"> para a conta contábil 2.3.7.1.1.02.01 – Superávits ou Déficits de Exercícios Anteriores.</w:t>
      </w:r>
    </w:p>
    <w:p w14:paraId="5D274C87" w14:textId="77777777" w:rsidR="006C28F2" w:rsidRPr="00A163CA" w:rsidRDefault="006C28F2" w:rsidP="0094044B">
      <w:pPr>
        <w:spacing w:line="276" w:lineRule="auto"/>
        <w:jc w:val="both"/>
        <w:rPr>
          <w:rFonts w:asciiTheme="minorHAnsi" w:hAnsiTheme="minorHAnsi" w:cstheme="minorHAnsi"/>
          <w:sz w:val="16"/>
          <w:szCs w:val="16"/>
          <w:lang w:eastAsia="en-US"/>
        </w:rPr>
      </w:pPr>
    </w:p>
    <w:p w14:paraId="750DEDCC" w14:textId="45089B3F" w:rsidR="00153B58" w:rsidRPr="00A163CA" w:rsidRDefault="00153B58" w:rsidP="00153B58">
      <w:pPr>
        <w:spacing w:line="276" w:lineRule="auto"/>
        <w:jc w:val="both"/>
        <w:rPr>
          <w:rFonts w:asciiTheme="minorHAnsi" w:hAnsiTheme="minorHAnsi" w:cstheme="minorHAnsi"/>
          <w:sz w:val="22"/>
          <w:szCs w:val="22"/>
          <w:lang w:eastAsia="en-US"/>
        </w:rPr>
      </w:pPr>
      <w:r w:rsidRPr="00A163CA">
        <w:rPr>
          <w:rFonts w:asciiTheme="minorHAnsi" w:hAnsiTheme="minorHAnsi" w:cstheme="minorHAnsi"/>
          <w:sz w:val="22"/>
          <w:szCs w:val="22"/>
          <w:lang w:eastAsia="en-US"/>
        </w:rPr>
        <w:t xml:space="preserve">Abaixo, composição referente a valores </w:t>
      </w:r>
      <w:r w:rsidR="00314B78" w:rsidRPr="00A163CA">
        <w:rPr>
          <w:rFonts w:asciiTheme="minorHAnsi" w:hAnsiTheme="minorHAnsi" w:cstheme="minorHAnsi"/>
          <w:sz w:val="22"/>
          <w:szCs w:val="22"/>
          <w:lang w:eastAsia="en-US"/>
        </w:rPr>
        <w:t>registrados em</w:t>
      </w:r>
      <w:r w:rsidRPr="00A163CA">
        <w:rPr>
          <w:rFonts w:asciiTheme="minorHAnsi" w:hAnsiTheme="minorHAnsi" w:cstheme="minorHAnsi"/>
          <w:sz w:val="22"/>
          <w:szCs w:val="22"/>
          <w:lang w:eastAsia="en-US"/>
        </w:rPr>
        <w:t xml:space="preserve"> ajustes de exercícios anteriores:</w:t>
      </w:r>
    </w:p>
    <w:p w14:paraId="479E13ED" w14:textId="77777777" w:rsidR="000C7826" w:rsidRPr="00A163CA" w:rsidRDefault="000C7826" w:rsidP="00153B58">
      <w:pPr>
        <w:spacing w:line="276" w:lineRule="auto"/>
        <w:jc w:val="both"/>
        <w:rPr>
          <w:rFonts w:asciiTheme="minorHAnsi" w:hAnsiTheme="minorHAnsi" w:cstheme="minorHAnsi"/>
          <w:sz w:val="16"/>
          <w:szCs w:val="16"/>
          <w:lang w:eastAsia="en-US"/>
        </w:rPr>
      </w:pPr>
    </w:p>
    <w:p w14:paraId="33F6AC4B" w14:textId="1FB8E261" w:rsidR="00AF72E6" w:rsidRPr="00A163CA" w:rsidRDefault="009109A9" w:rsidP="009109A9">
      <w:pPr>
        <w:spacing w:line="276" w:lineRule="auto"/>
        <w:jc w:val="center"/>
        <w:rPr>
          <w:rFonts w:asciiTheme="minorHAnsi" w:hAnsiTheme="minorHAnsi" w:cstheme="minorHAnsi"/>
          <w:sz w:val="22"/>
          <w:szCs w:val="22"/>
          <w:lang w:eastAsia="en-US"/>
        </w:rPr>
      </w:pPr>
      <w:r w:rsidRPr="00A163CA">
        <w:rPr>
          <w:noProof/>
        </w:rPr>
        <w:drawing>
          <wp:inline distT="0" distB="0" distL="0" distR="0" wp14:anchorId="07B4C802" wp14:editId="08077D23">
            <wp:extent cx="5525827" cy="6432605"/>
            <wp:effectExtent l="0" t="0" r="0" b="6350"/>
            <wp:docPr id="158563972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28414" cy="6435617"/>
                    </a:xfrm>
                    <a:prstGeom prst="rect">
                      <a:avLst/>
                    </a:prstGeom>
                    <a:noFill/>
                    <a:ln>
                      <a:noFill/>
                    </a:ln>
                  </pic:spPr>
                </pic:pic>
              </a:graphicData>
            </a:graphic>
          </wp:inline>
        </w:drawing>
      </w:r>
    </w:p>
    <w:p w14:paraId="69275EC6" w14:textId="77777777" w:rsidR="009109A9" w:rsidRPr="00A163CA" w:rsidRDefault="009109A9" w:rsidP="009109A9">
      <w:pPr>
        <w:spacing w:line="276" w:lineRule="auto"/>
        <w:jc w:val="center"/>
        <w:rPr>
          <w:rFonts w:asciiTheme="minorHAnsi" w:hAnsiTheme="minorHAnsi" w:cstheme="minorHAnsi"/>
          <w:sz w:val="22"/>
          <w:szCs w:val="22"/>
          <w:lang w:eastAsia="en-US"/>
        </w:rPr>
      </w:pPr>
    </w:p>
    <w:p w14:paraId="2E0C793E" w14:textId="4A9CA986" w:rsidR="008121E9" w:rsidRPr="00A163CA" w:rsidRDefault="008121E9" w:rsidP="008121E9">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Informamos que do montante de R$ </w:t>
      </w:r>
      <w:r w:rsidR="000C7826" w:rsidRPr="00A163CA">
        <w:rPr>
          <w:rFonts w:asciiTheme="minorHAnsi" w:hAnsiTheme="minorHAnsi" w:cstheme="minorHAnsi"/>
          <w:sz w:val="22"/>
          <w:szCs w:val="22"/>
        </w:rPr>
        <w:t>5.320.866,55</w:t>
      </w:r>
      <w:r w:rsidRPr="00A163CA">
        <w:rPr>
          <w:rFonts w:asciiTheme="minorHAnsi" w:hAnsiTheme="minorHAnsi" w:cstheme="minorHAnsi"/>
          <w:sz w:val="22"/>
          <w:szCs w:val="22"/>
        </w:rPr>
        <w:t xml:space="preserve"> registrado na conta contábil 2.3.7.1.1.03 - AJUSTES DE EXERCÍCIOS ANTERIORES temos de relevante:</w:t>
      </w:r>
    </w:p>
    <w:p w14:paraId="7164B1B4" w14:textId="4DD7D82B" w:rsidR="00153B58" w:rsidRPr="00A163CA" w:rsidRDefault="00153B58" w:rsidP="00153B58">
      <w:pPr>
        <w:spacing w:line="276" w:lineRule="auto"/>
        <w:jc w:val="center"/>
        <w:rPr>
          <w:rFonts w:asciiTheme="minorHAnsi" w:hAnsiTheme="minorHAnsi" w:cstheme="minorHAnsi"/>
          <w:sz w:val="16"/>
          <w:szCs w:val="16"/>
          <w:lang w:eastAsia="en-US"/>
        </w:rPr>
      </w:pPr>
    </w:p>
    <w:p w14:paraId="111ECD97" w14:textId="636FD48C" w:rsidR="00A70C9B" w:rsidRPr="00A163CA" w:rsidRDefault="00A70C9B" w:rsidP="008121E9">
      <w:pPr>
        <w:pStyle w:val="PargrafodaLista"/>
        <w:numPr>
          <w:ilvl w:val="0"/>
          <w:numId w:val="27"/>
        </w:numPr>
        <w:tabs>
          <w:tab w:val="left" w:pos="284"/>
        </w:tabs>
        <w:spacing w:line="276" w:lineRule="auto"/>
        <w:ind w:left="0" w:firstLine="0"/>
        <w:jc w:val="both"/>
        <w:rPr>
          <w:rFonts w:asciiTheme="minorHAnsi" w:hAnsiTheme="minorHAnsi" w:cstheme="minorHAnsi"/>
          <w:sz w:val="22"/>
          <w:szCs w:val="22"/>
        </w:rPr>
      </w:pPr>
      <w:r w:rsidRPr="00A163CA">
        <w:rPr>
          <w:rFonts w:asciiTheme="minorHAnsi" w:hAnsiTheme="minorHAnsi" w:cstheme="minorHAnsi"/>
          <w:sz w:val="22"/>
          <w:szCs w:val="22"/>
        </w:rPr>
        <w:t xml:space="preserve">R$ </w:t>
      </w:r>
      <w:r w:rsidR="008121E9" w:rsidRPr="00A163CA">
        <w:rPr>
          <w:rFonts w:asciiTheme="minorHAnsi" w:hAnsiTheme="minorHAnsi" w:cstheme="minorHAnsi"/>
          <w:sz w:val="22"/>
          <w:szCs w:val="22"/>
        </w:rPr>
        <w:t xml:space="preserve">3.295.865,15 </w:t>
      </w:r>
      <w:r w:rsidRPr="00A163CA">
        <w:rPr>
          <w:rFonts w:asciiTheme="minorHAnsi" w:hAnsiTheme="minorHAnsi" w:cstheme="minorHAnsi"/>
          <w:sz w:val="22"/>
          <w:szCs w:val="22"/>
        </w:rPr>
        <w:t>foi</w:t>
      </w:r>
      <w:r w:rsidR="001866AE" w:rsidRPr="00A163CA">
        <w:rPr>
          <w:rFonts w:asciiTheme="minorHAnsi" w:hAnsiTheme="minorHAnsi" w:cstheme="minorHAnsi"/>
          <w:sz w:val="22"/>
          <w:szCs w:val="22"/>
        </w:rPr>
        <w:t xml:space="preserve"> referente despesas realizadas em 2024 com a campanha publicitária, intitulada: “Campanha Institucional”, em parceria com o Senac Minas, no qual a Prestação de Contas somente foi encaminhada para emissão de Aviso de Lançamento e registros na contabilidade em abril de 2025, conforme pasta processo nº 004002-05185. </w:t>
      </w:r>
    </w:p>
    <w:p w14:paraId="15FC3AF9" w14:textId="77777777" w:rsidR="00CB5F74" w:rsidRPr="00A163CA" w:rsidRDefault="00CB5F74" w:rsidP="008121E9">
      <w:pPr>
        <w:tabs>
          <w:tab w:val="left" w:pos="284"/>
        </w:tabs>
        <w:spacing w:line="276" w:lineRule="auto"/>
        <w:jc w:val="both"/>
        <w:rPr>
          <w:rFonts w:asciiTheme="minorHAnsi" w:hAnsiTheme="minorHAnsi" w:cstheme="minorHAnsi"/>
          <w:sz w:val="16"/>
          <w:szCs w:val="16"/>
        </w:rPr>
      </w:pPr>
    </w:p>
    <w:p w14:paraId="54F4D964" w14:textId="5439F552" w:rsidR="00A331DF" w:rsidRPr="00A163CA" w:rsidRDefault="00A331DF" w:rsidP="008121E9">
      <w:pPr>
        <w:pStyle w:val="PargrafodaLista"/>
        <w:numPr>
          <w:ilvl w:val="0"/>
          <w:numId w:val="27"/>
        </w:numPr>
        <w:tabs>
          <w:tab w:val="left" w:pos="284"/>
        </w:tabs>
        <w:spacing w:line="276" w:lineRule="auto"/>
        <w:ind w:left="0" w:firstLine="0"/>
        <w:jc w:val="both"/>
        <w:rPr>
          <w:rFonts w:asciiTheme="minorHAnsi" w:hAnsiTheme="minorHAnsi" w:cstheme="minorHAnsi"/>
          <w:sz w:val="22"/>
          <w:szCs w:val="22"/>
        </w:rPr>
      </w:pPr>
      <w:r w:rsidRPr="00A163CA">
        <w:rPr>
          <w:rFonts w:asciiTheme="minorHAnsi" w:hAnsiTheme="minorHAnsi" w:cstheme="minorHAnsi"/>
          <w:sz w:val="22"/>
          <w:szCs w:val="22"/>
        </w:rPr>
        <w:t xml:space="preserve">R$ 2.079.925,66 registrado no mês de setembro, refere-se a ao </w:t>
      </w:r>
      <w:r w:rsidR="007518B5" w:rsidRPr="00A163CA">
        <w:rPr>
          <w:rFonts w:asciiTheme="minorHAnsi" w:hAnsiTheme="minorHAnsi" w:cstheme="minorHAnsi"/>
          <w:sz w:val="22"/>
          <w:szCs w:val="22"/>
        </w:rPr>
        <w:t>acordo firmado com a FECOMÉRCIO-MG (ofício 290-2025/SESC/MG/DR) para a restituição financeira ao Sesc em Minas, do pagamento efetuado em novembro de 2023 ao Serviço Social Da Industria, Departamento Regional De Minas Gerais (SESI/DRMG) por ocasião do convênio de cooperação financeira para divulgação da campanha de comunicação “Brasil Mais Competitivo”, em cumprimento à recomendação nº 2.2.2.2.1 do relatório de auditoria do conselho fiscal de 2024.</w:t>
      </w:r>
    </w:p>
    <w:p w14:paraId="558B34FD" w14:textId="77777777" w:rsidR="0060403A" w:rsidRPr="00A163CA" w:rsidRDefault="0060403A" w:rsidP="0060403A">
      <w:pPr>
        <w:pStyle w:val="PargrafodaLista"/>
        <w:rPr>
          <w:rFonts w:asciiTheme="minorHAnsi" w:hAnsiTheme="minorHAnsi" w:cstheme="minorHAnsi"/>
          <w:sz w:val="16"/>
          <w:szCs w:val="16"/>
        </w:rPr>
      </w:pPr>
    </w:p>
    <w:p w14:paraId="2B0763C5" w14:textId="43342F45" w:rsidR="0060403A" w:rsidRPr="00A163CA" w:rsidRDefault="0060403A" w:rsidP="008121E9">
      <w:pPr>
        <w:pStyle w:val="PargrafodaLista"/>
        <w:numPr>
          <w:ilvl w:val="0"/>
          <w:numId w:val="27"/>
        </w:numPr>
        <w:tabs>
          <w:tab w:val="left" w:pos="284"/>
        </w:tabs>
        <w:spacing w:line="276" w:lineRule="auto"/>
        <w:ind w:left="0" w:firstLine="0"/>
        <w:jc w:val="both"/>
        <w:rPr>
          <w:rFonts w:asciiTheme="minorHAnsi" w:hAnsiTheme="minorHAnsi" w:cstheme="minorHAnsi"/>
          <w:sz w:val="22"/>
          <w:szCs w:val="22"/>
        </w:rPr>
      </w:pPr>
      <w:r w:rsidRPr="00A163CA">
        <w:rPr>
          <w:rFonts w:asciiTheme="minorHAnsi" w:hAnsiTheme="minorHAnsi" w:cstheme="minorHAnsi"/>
          <w:sz w:val="22"/>
          <w:szCs w:val="22"/>
        </w:rPr>
        <w:t>R$ 559.622,00 – Baixa contábil autorizada pelo Conselho Regional do Sesc em Minas em sessão ordinária em 31/10/2025, referente ao transporte das locomotivas doadas ao Regional Piauí em 2022.</w:t>
      </w:r>
    </w:p>
    <w:p w14:paraId="61C88E08" w14:textId="77777777" w:rsidR="007518B5" w:rsidRPr="00A163CA" w:rsidRDefault="007518B5" w:rsidP="0094044B">
      <w:pPr>
        <w:spacing w:line="276" w:lineRule="auto"/>
        <w:jc w:val="both"/>
        <w:rPr>
          <w:rFonts w:asciiTheme="minorHAnsi" w:hAnsiTheme="minorHAnsi" w:cstheme="minorHAnsi"/>
          <w:sz w:val="16"/>
          <w:szCs w:val="16"/>
        </w:rPr>
      </w:pPr>
    </w:p>
    <w:p w14:paraId="648058AA" w14:textId="460A0F45" w:rsidR="0094044B" w:rsidRPr="00A163CA" w:rsidRDefault="000C7826" w:rsidP="000C7826">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A Instituição encerra o exercício de 2025, com o saldo R$ 5.320.866,55 na</w:t>
      </w:r>
      <w:r w:rsidR="0094044B" w:rsidRPr="00A163CA">
        <w:rPr>
          <w:rFonts w:asciiTheme="minorHAnsi" w:hAnsiTheme="minorHAnsi" w:cstheme="minorHAnsi"/>
          <w:sz w:val="22"/>
          <w:szCs w:val="22"/>
        </w:rPr>
        <w:t xml:space="preserve"> conta contábil Ajuste de Exercícios Anteriores</w:t>
      </w:r>
      <w:r w:rsidRPr="00A163CA">
        <w:rPr>
          <w:rFonts w:asciiTheme="minorHAnsi" w:hAnsiTheme="minorHAnsi" w:cstheme="minorHAnsi"/>
          <w:sz w:val="22"/>
          <w:szCs w:val="22"/>
        </w:rPr>
        <w:t xml:space="preserve"> Financeiros</w:t>
      </w:r>
      <w:r w:rsidR="00BA2381" w:rsidRPr="00A163CA">
        <w:rPr>
          <w:rFonts w:asciiTheme="minorHAnsi" w:hAnsiTheme="minorHAnsi" w:cstheme="minorHAnsi"/>
          <w:sz w:val="22"/>
          <w:szCs w:val="22"/>
        </w:rPr>
        <w:t>.</w:t>
      </w:r>
    </w:p>
    <w:p w14:paraId="6C791650" w14:textId="77777777" w:rsidR="009109A9" w:rsidRPr="00A163CA" w:rsidRDefault="009109A9" w:rsidP="000C7826">
      <w:pPr>
        <w:spacing w:line="276" w:lineRule="auto"/>
        <w:jc w:val="both"/>
        <w:rPr>
          <w:rFonts w:asciiTheme="minorHAnsi" w:hAnsiTheme="minorHAnsi" w:cstheme="minorHAnsi"/>
          <w:sz w:val="22"/>
          <w:szCs w:val="22"/>
        </w:rPr>
      </w:pPr>
    </w:p>
    <w:p w14:paraId="0C83EC6A" w14:textId="77777777" w:rsidR="009109A9" w:rsidRPr="00A163CA" w:rsidRDefault="009109A9" w:rsidP="000C7826">
      <w:pPr>
        <w:spacing w:line="276" w:lineRule="auto"/>
        <w:jc w:val="both"/>
        <w:rPr>
          <w:rFonts w:asciiTheme="minorHAnsi" w:hAnsiTheme="minorHAnsi" w:cstheme="minorHAnsi"/>
          <w:sz w:val="22"/>
          <w:szCs w:val="22"/>
        </w:rPr>
      </w:pPr>
    </w:p>
    <w:p w14:paraId="7E804DDB" w14:textId="77777777" w:rsidR="009109A9" w:rsidRPr="00A163CA" w:rsidRDefault="009109A9" w:rsidP="000C7826">
      <w:pPr>
        <w:spacing w:line="276" w:lineRule="auto"/>
        <w:jc w:val="both"/>
        <w:rPr>
          <w:rFonts w:asciiTheme="minorHAnsi" w:hAnsiTheme="minorHAnsi" w:cstheme="minorHAnsi"/>
          <w:sz w:val="22"/>
          <w:szCs w:val="22"/>
        </w:rPr>
      </w:pPr>
    </w:p>
    <w:p w14:paraId="2325F029" w14:textId="77777777" w:rsidR="009109A9" w:rsidRPr="00A163CA" w:rsidRDefault="009109A9" w:rsidP="000C7826">
      <w:pPr>
        <w:spacing w:line="276" w:lineRule="auto"/>
        <w:jc w:val="both"/>
        <w:rPr>
          <w:rFonts w:asciiTheme="minorHAnsi" w:hAnsiTheme="minorHAnsi" w:cstheme="minorHAnsi"/>
          <w:sz w:val="22"/>
          <w:szCs w:val="22"/>
        </w:rPr>
      </w:pPr>
    </w:p>
    <w:p w14:paraId="7CC83F9A" w14:textId="7CC3034B" w:rsidR="0094044B" w:rsidRPr="00A163CA" w:rsidRDefault="0094044B" w:rsidP="00264CFC">
      <w:pPr>
        <w:pStyle w:val="PargrafodaLista"/>
        <w:widowControl w:val="0"/>
        <w:numPr>
          <w:ilvl w:val="0"/>
          <w:numId w:val="9"/>
        </w:numPr>
        <w:spacing w:line="276" w:lineRule="auto"/>
        <w:ind w:left="284" w:hanging="284"/>
        <w:jc w:val="both"/>
        <w:rPr>
          <w:rFonts w:asciiTheme="minorHAnsi" w:hAnsiTheme="minorHAnsi" w:cstheme="minorHAnsi"/>
          <w:b/>
          <w:sz w:val="22"/>
          <w:szCs w:val="22"/>
        </w:rPr>
      </w:pPr>
      <w:r w:rsidRPr="00A163CA">
        <w:rPr>
          <w:rFonts w:asciiTheme="minorHAnsi" w:hAnsiTheme="minorHAnsi" w:cstheme="minorHAnsi"/>
          <w:b/>
          <w:sz w:val="22"/>
          <w:szCs w:val="22"/>
        </w:rPr>
        <w:t xml:space="preserve">RESERVA FINANCEIRA – CONSELHO FISCAL </w:t>
      </w:r>
    </w:p>
    <w:p w14:paraId="293CE517" w14:textId="77777777" w:rsidR="0094044B" w:rsidRPr="00A163CA" w:rsidRDefault="0094044B" w:rsidP="0094044B">
      <w:pPr>
        <w:spacing w:line="276" w:lineRule="auto"/>
        <w:jc w:val="both"/>
        <w:rPr>
          <w:rFonts w:asciiTheme="minorHAnsi" w:hAnsiTheme="minorHAnsi" w:cstheme="minorHAnsi"/>
          <w:noProof/>
          <w:sz w:val="22"/>
          <w:szCs w:val="22"/>
        </w:rPr>
      </w:pPr>
    </w:p>
    <w:p w14:paraId="202D7DCC" w14:textId="4E9061C1" w:rsidR="0094044B" w:rsidRPr="00A163CA" w:rsidRDefault="00E808E0" w:rsidP="00B34F90">
      <w:pPr>
        <w:spacing w:line="276" w:lineRule="auto"/>
        <w:jc w:val="center"/>
        <w:rPr>
          <w:rFonts w:asciiTheme="minorHAnsi" w:hAnsiTheme="minorHAnsi" w:cstheme="minorHAnsi"/>
          <w:noProof/>
          <w:sz w:val="22"/>
          <w:szCs w:val="22"/>
        </w:rPr>
      </w:pPr>
      <w:r w:rsidRPr="00A163CA">
        <w:rPr>
          <w:rFonts w:asciiTheme="minorHAnsi" w:hAnsiTheme="minorHAnsi" w:cstheme="minorHAnsi"/>
          <w:noProof/>
          <w:sz w:val="22"/>
          <w:szCs w:val="22"/>
        </w:rPr>
        <w:drawing>
          <wp:inline distT="0" distB="0" distL="0" distR="0" wp14:anchorId="27BBD80B" wp14:editId="11CABB70">
            <wp:extent cx="5850890" cy="2272665"/>
            <wp:effectExtent l="0" t="0" r="0" b="0"/>
            <wp:docPr id="1727544754"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50890" cy="2272665"/>
                    </a:xfrm>
                    <a:prstGeom prst="rect">
                      <a:avLst/>
                    </a:prstGeom>
                    <a:noFill/>
                    <a:ln>
                      <a:noFill/>
                    </a:ln>
                  </pic:spPr>
                </pic:pic>
              </a:graphicData>
            </a:graphic>
          </wp:inline>
        </w:drawing>
      </w:r>
    </w:p>
    <w:p w14:paraId="719BA804" w14:textId="77777777" w:rsidR="00D1371B" w:rsidRPr="00A163CA" w:rsidRDefault="00D1371B" w:rsidP="00B34F90">
      <w:pPr>
        <w:spacing w:line="276" w:lineRule="auto"/>
        <w:jc w:val="center"/>
        <w:rPr>
          <w:rFonts w:asciiTheme="minorHAnsi" w:hAnsiTheme="minorHAnsi" w:cstheme="minorHAnsi"/>
          <w:noProof/>
          <w:sz w:val="22"/>
          <w:szCs w:val="22"/>
        </w:rPr>
      </w:pPr>
    </w:p>
    <w:p w14:paraId="30917F37" w14:textId="7FA02605" w:rsidR="00336114" w:rsidRPr="00A163CA" w:rsidRDefault="0094044B" w:rsidP="00336114">
      <w:pPr>
        <w:tabs>
          <w:tab w:val="left" w:pos="284"/>
        </w:tabs>
        <w:spacing w:line="276" w:lineRule="auto"/>
        <w:jc w:val="both"/>
        <w:rPr>
          <w:rFonts w:asciiTheme="minorHAnsi" w:hAnsiTheme="minorHAnsi" w:cstheme="minorHAnsi"/>
          <w:noProof/>
          <w:sz w:val="22"/>
          <w:szCs w:val="22"/>
        </w:rPr>
      </w:pPr>
      <w:r w:rsidRPr="00A163CA">
        <w:rPr>
          <w:rFonts w:asciiTheme="minorHAnsi" w:hAnsiTheme="minorHAnsi" w:cstheme="minorHAnsi"/>
          <w:noProof/>
          <w:sz w:val="22"/>
          <w:szCs w:val="22"/>
        </w:rPr>
        <w:t xml:space="preserve">A Reserva Financeira corresponde a </w:t>
      </w:r>
      <w:r w:rsidR="007469D4" w:rsidRPr="00A163CA">
        <w:rPr>
          <w:rFonts w:asciiTheme="minorHAnsi" w:hAnsiTheme="minorHAnsi" w:cstheme="minorHAnsi"/>
          <w:noProof/>
          <w:sz w:val="22"/>
          <w:szCs w:val="22"/>
        </w:rPr>
        <w:t>2</w:t>
      </w:r>
      <w:r w:rsidR="00690135" w:rsidRPr="00A163CA">
        <w:rPr>
          <w:rFonts w:asciiTheme="minorHAnsi" w:hAnsiTheme="minorHAnsi" w:cstheme="minorHAnsi"/>
          <w:noProof/>
          <w:sz w:val="22"/>
          <w:szCs w:val="22"/>
        </w:rPr>
        <w:t>2</w:t>
      </w:r>
      <w:r w:rsidR="00D41DCB" w:rsidRPr="00A163CA">
        <w:rPr>
          <w:rFonts w:asciiTheme="minorHAnsi" w:hAnsiTheme="minorHAnsi" w:cstheme="minorHAnsi"/>
          <w:noProof/>
          <w:sz w:val="22"/>
          <w:szCs w:val="22"/>
        </w:rPr>
        <w:t xml:space="preserve"> </w:t>
      </w:r>
      <w:r w:rsidRPr="00A163CA">
        <w:rPr>
          <w:rFonts w:asciiTheme="minorHAnsi" w:hAnsiTheme="minorHAnsi" w:cstheme="minorHAnsi"/>
          <w:noProof/>
          <w:sz w:val="22"/>
          <w:szCs w:val="22"/>
        </w:rPr>
        <w:t xml:space="preserve">meses e </w:t>
      </w:r>
      <w:r w:rsidR="00EA28CE" w:rsidRPr="00A163CA">
        <w:rPr>
          <w:rFonts w:asciiTheme="minorHAnsi" w:hAnsiTheme="minorHAnsi" w:cstheme="minorHAnsi"/>
          <w:noProof/>
          <w:sz w:val="22"/>
          <w:szCs w:val="22"/>
        </w:rPr>
        <w:t>1</w:t>
      </w:r>
      <w:r w:rsidR="00E808E0" w:rsidRPr="00A163CA">
        <w:rPr>
          <w:rFonts w:asciiTheme="minorHAnsi" w:hAnsiTheme="minorHAnsi" w:cstheme="minorHAnsi"/>
          <w:noProof/>
          <w:sz w:val="22"/>
          <w:szCs w:val="22"/>
        </w:rPr>
        <w:t>8</w:t>
      </w:r>
      <w:r w:rsidRPr="00A163CA">
        <w:rPr>
          <w:rFonts w:asciiTheme="minorHAnsi" w:hAnsiTheme="minorHAnsi" w:cstheme="minorHAnsi"/>
          <w:noProof/>
          <w:sz w:val="22"/>
          <w:szCs w:val="22"/>
        </w:rPr>
        <w:t xml:space="preserve"> dia</w:t>
      </w:r>
      <w:r w:rsidR="00220027" w:rsidRPr="00A163CA">
        <w:rPr>
          <w:rFonts w:asciiTheme="minorHAnsi" w:hAnsiTheme="minorHAnsi" w:cstheme="minorHAnsi"/>
          <w:noProof/>
          <w:sz w:val="22"/>
          <w:szCs w:val="22"/>
        </w:rPr>
        <w:t>s</w:t>
      </w:r>
      <w:r w:rsidRPr="00A163CA">
        <w:rPr>
          <w:rFonts w:asciiTheme="minorHAnsi" w:hAnsiTheme="minorHAnsi" w:cstheme="minorHAnsi"/>
          <w:noProof/>
          <w:sz w:val="22"/>
          <w:szCs w:val="22"/>
        </w:rPr>
        <w:t xml:space="preserve">, com </w:t>
      </w:r>
      <w:r w:rsidR="00CE3791" w:rsidRPr="00A163CA">
        <w:rPr>
          <w:rFonts w:asciiTheme="minorHAnsi" w:hAnsiTheme="minorHAnsi" w:cstheme="minorHAnsi"/>
          <w:noProof/>
          <w:sz w:val="22"/>
          <w:szCs w:val="22"/>
        </w:rPr>
        <w:t>um</w:t>
      </w:r>
      <w:r w:rsidR="00690135" w:rsidRPr="00A163CA">
        <w:rPr>
          <w:rFonts w:asciiTheme="minorHAnsi" w:hAnsiTheme="minorHAnsi" w:cstheme="minorHAnsi"/>
          <w:noProof/>
          <w:sz w:val="22"/>
          <w:szCs w:val="22"/>
        </w:rPr>
        <w:t xml:space="preserve">a redução </w:t>
      </w:r>
      <w:r w:rsidR="00CE3791" w:rsidRPr="00A163CA">
        <w:rPr>
          <w:rFonts w:asciiTheme="minorHAnsi" w:hAnsiTheme="minorHAnsi" w:cstheme="minorHAnsi"/>
          <w:noProof/>
          <w:sz w:val="22"/>
          <w:szCs w:val="22"/>
        </w:rPr>
        <w:t xml:space="preserve">em </w:t>
      </w:r>
      <w:r w:rsidR="00E808E0" w:rsidRPr="00A163CA">
        <w:rPr>
          <w:rFonts w:asciiTheme="minorHAnsi" w:hAnsiTheme="minorHAnsi" w:cstheme="minorHAnsi"/>
          <w:noProof/>
          <w:sz w:val="22"/>
          <w:szCs w:val="22"/>
        </w:rPr>
        <w:t>dezembro</w:t>
      </w:r>
      <w:r w:rsidR="00690135" w:rsidRPr="00A163CA">
        <w:rPr>
          <w:rFonts w:asciiTheme="minorHAnsi" w:hAnsiTheme="minorHAnsi" w:cstheme="minorHAnsi"/>
          <w:noProof/>
          <w:sz w:val="22"/>
          <w:szCs w:val="22"/>
        </w:rPr>
        <w:t xml:space="preserve"> </w:t>
      </w:r>
      <w:r w:rsidR="00CE3791" w:rsidRPr="00A163CA">
        <w:rPr>
          <w:rFonts w:asciiTheme="minorHAnsi" w:hAnsiTheme="minorHAnsi" w:cstheme="minorHAnsi"/>
          <w:noProof/>
          <w:sz w:val="22"/>
          <w:szCs w:val="22"/>
        </w:rPr>
        <w:t>de</w:t>
      </w:r>
      <w:r w:rsidR="008121E9" w:rsidRPr="00A163CA">
        <w:rPr>
          <w:rFonts w:asciiTheme="minorHAnsi" w:hAnsiTheme="minorHAnsi" w:cstheme="minorHAnsi"/>
          <w:noProof/>
          <w:sz w:val="22"/>
          <w:szCs w:val="22"/>
        </w:rPr>
        <w:t xml:space="preserve"> </w:t>
      </w:r>
      <w:r w:rsidR="00E808E0" w:rsidRPr="00A163CA">
        <w:rPr>
          <w:rFonts w:asciiTheme="minorHAnsi" w:hAnsiTheme="minorHAnsi" w:cstheme="minorHAnsi"/>
          <w:noProof/>
          <w:sz w:val="22"/>
          <w:szCs w:val="22"/>
        </w:rPr>
        <w:t>1</w:t>
      </w:r>
      <w:r w:rsidR="00832B80" w:rsidRPr="00A163CA">
        <w:rPr>
          <w:rFonts w:asciiTheme="minorHAnsi" w:hAnsiTheme="minorHAnsi" w:cstheme="minorHAnsi"/>
          <w:noProof/>
          <w:sz w:val="22"/>
          <w:szCs w:val="22"/>
        </w:rPr>
        <w:t xml:space="preserve"> dia</w:t>
      </w:r>
      <w:r w:rsidR="00CE3791" w:rsidRPr="00A163CA">
        <w:rPr>
          <w:rFonts w:asciiTheme="minorHAnsi" w:hAnsiTheme="minorHAnsi" w:cstheme="minorHAnsi"/>
          <w:noProof/>
          <w:sz w:val="22"/>
          <w:szCs w:val="22"/>
        </w:rPr>
        <w:t xml:space="preserve"> em relação ao</w:t>
      </w:r>
      <w:r w:rsidRPr="00A163CA">
        <w:rPr>
          <w:rFonts w:asciiTheme="minorHAnsi" w:hAnsiTheme="minorHAnsi" w:cstheme="minorHAnsi"/>
          <w:noProof/>
          <w:sz w:val="22"/>
          <w:szCs w:val="22"/>
        </w:rPr>
        <w:t xml:space="preserve"> mês anterior</w:t>
      </w:r>
      <w:r w:rsidR="00336114" w:rsidRPr="00A163CA">
        <w:rPr>
          <w:rFonts w:asciiTheme="minorHAnsi" w:hAnsiTheme="minorHAnsi" w:cstheme="minorHAnsi"/>
          <w:noProof/>
          <w:sz w:val="22"/>
          <w:szCs w:val="22"/>
        </w:rPr>
        <w:t>.</w:t>
      </w:r>
    </w:p>
    <w:p w14:paraId="22F85199" w14:textId="77777777" w:rsidR="00DA580C" w:rsidRPr="00A163CA" w:rsidRDefault="00DA580C" w:rsidP="00336114">
      <w:pPr>
        <w:tabs>
          <w:tab w:val="left" w:pos="284"/>
        </w:tabs>
        <w:spacing w:line="276" w:lineRule="auto"/>
        <w:jc w:val="both"/>
        <w:rPr>
          <w:rFonts w:asciiTheme="minorHAnsi" w:hAnsiTheme="minorHAnsi" w:cstheme="minorHAnsi"/>
          <w:noProof/>
          <w:sz w:val="22"/>
          <w:szCs w:val="22"/>
        </w:rPr>
      </w:pPr>
    </w:p>
    <w:p w14:paraId="36325565" w14:textId="77777777" w:rsidR="008121E9" w:rsidRPr="00A163CA" w:rsidRDefault="008121E9" w:rsidP="00336114">
      <w:pPr>
        <w:tabs>
          <w:tab w:val="left" w:pos="284"/>
        </w:tabs>
        <w:spacing w:line="276" w:lineRule="auto"/>
        <w:jc w:val="both"/>
        <w:rPr>
          <w:rFonts w:asciiTheme="minorHAnsi" w:hAnsiTheme="minorHAnsi" w:cstheme="minorHAnsi"/>
          <w:noProof/>
          <w:sz w:val="22"/>
          <w:szCs w:val="22"/>
        </w:rPr>
      </w:pPr>
    </w:p>
    <w:p w14:paraId="38D35155" w14:textId="77777777" w:rsidR="00586C33" w:rsidRPr="00A163CA" w:rsidRDefault="00586C33" w:rsidP="0023112A">
      <w:pPr>
        <w:tabs>
          <w:tab w:val="left" w:pos="284"/>
        </w:tabs>
        <w:spacing w:line="276" w:lineRule="auto"/>
        <w:jc w:val="both"/>
        <w:rPr>
          <w:rFonts w:asciiTheme="minorHAnsi" w:hAnsiTheme="minorHAnsi" w:cstheme="minorHAnsi"/>
          <w:noProof/>
          <w:sz w:val="22"/>
          <w:szCs w:val="22"/>
        </w:rPr>
      </w:pPr>
    </w:p>
    <w:p w14:paraId="44708359" w14:textId="77777777" w:rsidR="009109A9" w:rsidRPr="00A163CA" w:rsidRDefault="009109A9" w:rsidP="0023112A">
      <w:pPr>
        <w:tabs>
          <w:tab w:val="left" w:pos="284"/>
        </w:tabs>
        <w:spacing w:line="276" w:lineRule="auto"/>
        <w:jc w:val="both"/>
        <w:rPr>
          <w:rFonts w:asciiTheme="minorHAnsi" w:hAnsiTheme="minorHAnsi" w:cstheme="minorHAnsi"/>
          <w:noProof/>
          <w:sz w:val="22"/>
          <w:szCs w:val="22"/>
        </w:rPr>
      </w:pPr>
    </w:p>
    <w:p w14:paraId="118204E2" w14:textId="6E3EB9EC" w:rsidR="006C1B16" w:rsidRPr="00A163CA" w:rsidRDefault="00F7706F" w:rsidP="00264CFC">
      <w:pPr>
        <w:pStyle w:val="PargrafodaLista"/>
        <w:numPr>
          <w:ilvl w:val="0"/>
          <w:numId w:val="9"/>
        </w:numPr>
        <w:spacing w:line="276" w:lineRule="auto"/>
        <w:ind w:left="284" w:hanging="284"/>
        <w:rPr>
          <w:rFonts w:asciiTheme="minorHAnsi" w:hAnsiTheme="minorHAnsi" w:cstheme="minorHAnsi"/>
          <w:b/>
          <w:sz w:val="22"/>
          <w:szCs w:val="22"/>
        </w:rPr>
      </w:pPr>
      <w:r w:rsidRPr="00A163CA">
        <w:rPr>
          <w:rFonts w:asciiTheme="minorHAnsi" w:hAnsiTheme="minorHAnsi" w:cstheme="minorHAnsi"/>
          <w:b/>
          <w:sz w:val="22"/>
          <w:szCs w:val="22"/>
        </w:rPr>
        <w:t>CONSIDERAÇÕES FINAIS</w:t>
      </w:r>
    </w:p>
    <w:p w14:paraId="3AF6B321" w14:textId="77777777" w:rsidR="00690135" w:rsidRPr="00A163CA" w:rsidRDefault="00690135" w:rsidP="007469D4">
      <w:pPr>
        <w:spacing w:line="276" w:lineRule="auto"/>
        <w:jc w:val="both"/>
        <w:rPr>
          <w:rFonts w:asciiTheme="minorHAnsi" w:hAnsiTheme="minorHAnsi" w:cstheme="minorHAnsi"/>
          <w:sz w:val="16"/>
          <w:szCs w:val="16"/>
        </w:rPr>
      </w:pPr>
    </w:p>
    <w:p w14:paraId="2E3B2474" w14:textId="4A5F60FF" w:rsidR="007469D4" w:rsidRPr="00A163CA" w:rsidRDefault="007469D4" w:rsidP="007469D4">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As demonstrações representam, adequadamente, em todos os aspectos relevantes, as informações necessárias para análise da situação Econômico-Financeira e Patrimonial do Sesc em Minas, em </w:t>
      </w:r>
      <w:r w:rsidR="00DC4124" w:rsidRPr="00A163CA">
        <w:rPr>
          <w:rFonts w:asciiTheme="minorHAnsi" w:hAnsiTheme="minorHAnsi" w:cstheme="minorHAnsi"/>
          <w:sz w:val="22"/>
          <w:szCs w:val="22"/>
        </w:rPr>
        <w:t>3</w:t>
      </w:r>
      <w:r w:rsidR="002160C6" w:rsidRPr="00A163CA">
        <w:rPr>
          <w:rFonts w:asciiTheme="minorHAnsi" w:hAnsiTheme="minorHAnsi" w:cstheme="minorHAnsi"/>
          <w:sz w:val="22"/>
          <w:szCs w:val="22"/>
        </w:rPr>
        <w:t>1</w:t>
      </w:r>
      <w:r w:rsidRPr="00A163CA">
        <w:rPr>
          <w:rFonts w:asciiTheme="minorHAnsi" w:hAnsiTheme="minorHAnsi" w:cstheme="minorHAnsi"/>
          <w:sz w:val="22"/>
          <w:szCs w:val="22"/>
        </w:rPr>
        <w:t xml:space="preserve"> de </w:t>
      </w:r>
      <w:r w:rsidR="002160C6" w:rsidRPr="00A163CA">
        <w:rPr>
          <w:rFonts w:asciiTheme="minorHAnsi" w:hAnsiTheme="minorHAnsi" w:cstheme="minorHAnsi"/>
          <w:sz w:val="22"/>
          <w:szCs w:val="22"/>
        </w:rPr>
        <w:t>dezembro</w:t>
      </w:r>
      <w:r w:rsidRPr="00A163CA">
        <w:rPr>
          <w:rFonts w:asciiTheme="minorHAnsi" w:hAnsiTheme="minorHAnsi" w:cstheme="minorHAnsi"/>
          <w:sz w:val="22"/>
          <w:szCs w:val="22"/>
        </w:rPr>
        <w:t xml:space="preserve"> de 202</w:t>
      </w:r>
      <w:r w:rsidR="007F182F" w:rsidRPr="00A163CA">
        <w:rPr>
          <w:rFonts w:asciiTheme="minorHAnsi" w:hAnsiTheme="minorHAnsi" w:cstheme="minorHAnsi"/>
          <w:sz w:val="22"/>
          <w:szCs w:val="22"/>
        </w:rPr>
        <w:t>5</w:t>
      </w:r>
      <w:r w:rsidRPr="00A163CA">
        <w:rPr>
          <w:rFonts w:asciiTheme="minorHAnsi" w:hAnsiTheme="minorHAnsi" w:cstheme="minorHAnsi"/>
          <w:sz w:val="22"/>
          <w:szCs w:val="22"/>
        </w:rPr>
        <w:t xml:space="preserve">, estando em conformidade com a política e as diretrizes do planejamento adotadas pela Instituição. Conforme os dados apresentados, podemos afirmar que a situação Econômico-Financeira e Patrimonial do Sesc em Minas permanece estável e sólida. </w:t>
      </w:r>
    </w:p>
    <w:p w14:paraId="5C075D66" w14:textId="77777777" w:rsidR="00460F85" w:rsidRPr="00A163CA" w:rsidRDefault="00460F85" w:rsidP="00D803D1">
      <w:pPr>
        <w:spacing w:line="276" w:lineRule="auto"/>
        <w:jc w:val="both"/>
        <w:rPr>
          <w:rFonts w:asciiTheme="minorHAnsi" w:hAnsiTheme="minorHAnsi" w:cstheme="minorHAnsi"/>
          <w:sz w:val="16"/>
          <w:szCs w:val="16"/>
        </w:rPr>
      </w:pPr>
    </w:p>
    <w:p w14:paraId="274772DC" w14:textId="353A10EC" w:rsidR="007469D4" w:rsidRPr="00A163CA" w:rsidRDefault="002160C6" w:rsidP="007469D4">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Considerando todas as movimentações financeiras, contábil orçamentária da Instituição, o Sesc em Minas encerra o exercício de 2025 </w:t>
      </w:r>
      <w:r w:rsidR="003D0A3D" w:rsidRPr="00A163CA">
        <w:rPr>
          <w:rFonts w:asciiTheme="minorHAnsi" w:hAnsiTheme="minorHAnsi" w:cstheme="minorHAnsi"/>
          <w:sz w:val="22"/>
          <w:szCs w:val="22"/>
        </w:rPr>
        <w:t xml:space="preserve">com o resultado Operacional </w:t>
      </w:r>
      <w:r w:rsidR="00851DA5" w:rsidRPr="00A163CA">
        <w:rPr>
          <w:rFonts w:asciiTheme="minorHAnsi" w:hAnsiTheme="minorHAnsi" w:cstheme="minorHAnsi"/>
          <w:sz w:val="22"/>
          <w:szCs w:val="22"/>
        </w:rPr>
        <w:t xml:space="preserve">acumulado </w:t>
      </w:r>
      <w:r w:rsidR="003D0A3D" w:rsidRPr="00A163CA">
        <w:rPr>
          <w:rFonts w:asciiTheme="minorHAnsi" w:hAnsiTheme="minorHAnsi" w:cstheme="minorHAnsi"/>
          <w:sz w:val="22"/>
          <w:szCs w:val="22"/>
        </w:rPr>
        <w:t xml:space="preserve">com superávit de </w:t>
      </w:r>
      <w:r w:rsidR="00851DA5" w:rsidRPr="00A163CA">
        <w:rPr>
          <w:rFonts w:asciiTheme="minorHAnsi" w:hAnsiTheme="minorHAnsi" w:cstheme="minorHAnsi"/>
          <w:sz w:val="22"/>
          <w:szCs w:val="22"/>
        </w:rPr>
        <w:t xml:space="preserve">                           </w:t>
      </w:r>
      <w:r w:rsidR="003D0A3D" w:rsidRPr="00A163CA">
        <w:rPr>
          <w:rFonts w:asciiTheme="minorHAnsi" w:hAnsiTheme="minorHAnsi" w:cstheme="minorHAnsi"/>
          <w:sz w:val="22"/>
          <w:szCs w:val="22"/>
        </w:rPr>
        <w:t>R$</w:t>
      </w:r>
      <w:r w:rsidR="00EA28CE" w:rsidRPr="00A163CA">
        <w:rPr>
          <w:rFonts w:asciiTheme="minorHAnsi" w:hAnsiTheme="minorHAnsi" w:cstheme="minorHAnsi"/>
          <w:sz w:val="22"/>
          <w:szCs w:val="22"/>
        </w:rPr>
        <w:t xml:space="preserve"> </w:t>
      </w:r>
      <w:r w:rsidR="00851DA5" w:rsidRPr="00A163CA">
        <w:rPr>
          <w:rFonts w:asciiTheme="minorHAnsi" w:hAnsiTheme="minorHAnsi" w:cstheme="minorHAnsi"/>
          <w:sz w:val="22"/>
          <w:szCs w:val="22"/>
        </w:rPr>
        <w:t>263.617.766,67</w:t>
      </w:r>
      <w:r w:rsidR="003D0A3D" w:rsidRPr="00A163CA">
        <w:rPr>
          <w:rFonts w:asciiTheme="minorHAnsi" w:hAnsiTheme="minorHAnsi" w:cstheme="minorHAnsi"/>
          <w:sz w:val="22"/>
          <w:szCs w:val="22"/>
        </w:rPr>
        <w:t xml:space="preserve">, resultado Financeiro </w:t>
      </w:r>
      <w:r w:rsidR="00851DA5" w:rsidRPr="00A163CA">
        <w:rPr>
          <w:rFonts w:asciiTheme="minorHAnsi" w:hAnsiTheme="minorHAnsi" w:cstheme="minorHAnsi"/>
          <w:sz w:val="22"/>
          <w:szCs w:val="22"/>
        </w:rPr>
        <w:t xml:space="preserve">acumulado </w:t>
      </w:r>
      <w:r w:rsidR="003D0A3D" w:rsidRPr="00A163CA">
        <w:rPr>
          <w:rFonts w:asciiTheme="minorHAnsi" w:hAnsiTheme="minorHAnsi" w:cstheme="minorHAnsi"/>
          <w:sz w:val="22"/>
          <w:szCs w:val="22"/>
        </w:rPr>
        <w:t>com superávit</w:t>
      </w:r>
      <w:r w:rsidR="00851DA5" w:rsidRPr="00A163CA">
        <w:rPr>
          <w:rFonts w:asciiTheme="minorHAnsi" w:hAnsiTheme="minorHAnsi" w:cstheme="minorHAnsi"/>
          <w:sz w:val="22"/>
          <w:szCs w:val="22"/>
        </w:rPr>
        <w:t xml:space="preserve"> </w:t>
      </w:r>
      <w:r w:rsidR="003D0A3D" w:rsidRPr="00A163CA">
        <w:rPr>
          <w:rFonts w:asciiTheme="minorHAnsi" w:hAnsiTheme="minorHAnsi" w:cstheme="minorHAnsi"/>
          <w:sz w:val="22"/>
          <w:szCs w:val="22"/>
        </w:rPr>
        <w:t>de R$</w:t>
      </w:r>
      <w:r w:rsidR="00A20D98" w:rsidRPr="00A163CA">
        <w:rPr>
          <w:rFonts w:asciiTheme="minorHAnsi" w:hAnsiTheme="minorHAnsi" w:cstheme="minorHAnsi"/>
          <w:sz w:val="22"/>
          <w:szCs w:val="22"/>
        </w:rPr>
        <w:t xml:space="preserve"> </w:t>
      </w:r>
      <w:r w:rsidR="00851DA5" w:rsidRPr="00A163CA">
        <w:rPr>
          <w:rFonts w:asciiTheme="minorHAnsi" w:hAnsiTheme="minorHAnsi" w:cstheme="minorHAnsi"/>
          <w:sz w:val="22"/>
          <w:szCs w:val="22"/>
        </w:rPr>
        <w:t xml:space="preserve">182.335.049,44 </w:t>
      </w:r>
      <w:r w:rsidR="003D0A3D" w:rsidRPr="00A163CA">
        <w:rPr>
          <w:rFonts w:asciiTheme="minorHAnsi" w:hAnsiTheme="minorHAnsi" w:cstheme="minorHAnsi"/>
          <w:sz w:val="22"/>
          <w:szCs w:val="22"/>
        </w:rPr>
        <w:t xml:space="preserve">e, resultado Patrimonial acumulado com superávit de R$ </w:t>
      </w:r>
      <w:r w:rsidR="00851DA5" w:rsidRPr="00A163CA">
        <w:rPr>
          <w:rFonts w:asciiTheme="minorHAnsi" w:hAnsiTheme="minorHAnsi" w:cstheme="minorHAnsi"/>
          <w:sz w:val="22"/>
          <w:szCs w:val="22"/>
        </w:rPr>
        <w:t>230.882.741,05</w:t>
      </w:r>
      <w:r w:rsidR="003D0A3D" w:rsidRPr="00A163CA">
        <w:rPr>
          <w:rFonts w:asciiTheme="minorHAnsi" w:hAnsiTheme="minorHAnsi" w:cstheme="minorHAnsi"/>
          <w:sz w:val="22"/>
          <w:szCs w:val="22"/>
        </w:rPr>
        <w:t>.</w:t>
      </w:r>
    </w:p>
    <w:p w14:paraId="344E554E" w14:textId="77777777" w:rsidR="008A4C9C" w:rsidRPr="00A163CA" w:rsidRDefault="008A4C9C" w:rsidP="007469D4">
      <w:pPr>
        <w:spacing w:line="276" w:lineRule="auto"/>
        <w:jc w:val="both"/>
        <w:rPr>
          <w:rFonts w:asciiTheme="minorHAnsi" w:hAnsiTheme="minorHAnsi" w:cstheme="minorHAnsi"/>
          <w:sz w:val="22"/>
          <w:szCs w:val="22"/>
        </w:rPr>
      </w:pPr>
    </w:p>
    <w:p w14:paraId="1CC6B75F" w14:textId="77777777" w:rsidR="009109A9" w:rsidRPr="00A163CA" w:rsidRDefault="009109A9" w:rsidP="007469D4">
      <w:pPr>
        <w:spacing w:line="276" w:lineRule="auto"/>
        <w:jc w:val="both"/>
        <w:rPr>
          <w:rFonts w:asciiTheme="minorHAnsi" w:hAnsiTheme="minorHAnsi" w:cstheme="minorHAnsi"/>
          <w:sz w:val="22"/>
          <w:szCs w:val="22"/>
        </w:rPr>
      </w:pPr>
    </w:p>
    <w:p w14:paraId="7B0E2534" w14:textId="555305D5" w:rsidR="007469D4" w:rsidRPr="00A163CA" w:rsidRDefault="007469D4" w:rsidP="007469D4">
      <w:pPr>
        <w:spacing w:line="276" w:lineRule="auto"/>
        <w:jc w:val="both"/>
        <w:rPr>
          <w:rFonts w:asciiTheme="minorHAnsi" w:hAnsiTheme="minorHAnsi" w:cstheme="minorHAnsi"/>
          <w:sz w:val="22"/>
          <w:szCs w:val="22"/>
        </w:rPr>
      </w:pPr>
      <w:r w:rsidRPr="00A163CA">
        <w:rPr>
          <w:rFonts w:asciiTheme="minorHAnsi" w:hAnsiTheme="minorHAnsi" w:cstheme="minorHAnsi"/>
          <w:sz w:val="22"/>
          <w:szCs w:val="22"/>
        </w:rPr>
        <w:t xml:space="preserve">À disposição de V. </w:t>
      </w:r>
      <w:proofErr w:type="spellStart"/>
      <w:r w:rsidRPr="00A163CA">
        <w:rPr>
          <w:rFonts w:asciiTheme="minorHAnsi" w:hAnsiTheme="minorHAnsi" w:cstheme="minorHAnsi"/>
          <w:sz w:val="22"/>
          <w:szCs w:val="22"/>
        </w:rPr>
        <w:t>Sª</w:t>
      </w:r>
      <w:proofErr w:type="spellEnd"/>
      <w:r w:rsidRPr="00A163CA">
        <w:rPr>
          <w:rFonts w:asciiTheme="minorHAnsi" w:hAnsiTheme="minorHAnsi" w:cstheme="minorHAnsi"/>
          <w:sz w:val="22"/>
          <w:szCs w:val="22"/>
        </w:rPr>
        <w:t xml:space="preserve">. para quaisquer </w:t>
      </w:r>
      <w:r w:rsidR="002160C6" w:rsidRPr="00A163CA">
        <w:rPr>
          <w:rFonts w:asciiTheme="minorHAnsi" w:hAnsiTheme="minorHAnsi" w:cstheme="minorHAnsi"/>
          <w:sz w:val="22"/>
          <w:szCs w:val="22"/>
        </w:rPr>
        <w:t>outros esclarecimentos sobre as peças do Balanço</w:t>
      </w:r>
      <w:r w:rsidRPr="00A163CA">
        <w:rPr>
          <w:rFonts w:asciiTheme="minorHAnsi" w:hAnsiTheme="minorHAnsi" w:cstheme="minorHAnsi"/>
          <w:sz w:val="22"/>
          <w:szCs w:val="22"/>
        </w:rPr>
        <w:t xml:space="preserve">, subscrevemo-nos. </w:t>
      </w:r>
    </w:p>
    <w:p w14:paraId="0543806A" w14:textId="77777777" w:rsidR="00285828" w:rsidRPr="00A163CA" w:rsidRDefault="00285828" w:rsidP="00F7706F">
      <w:pPr>
        <w:spacing w:line="276" w:lineRule="auto"/>
        <w:jc w:val="both"/>
        <w:rPr>
          <w:rFonts w:asciiTheme="minorHAnsi" w:hAnsiTheme="minorHAnsi" w:cstheme="minorHAnsi"/>
          <w:sz w:val="22"/>
          <w:szCs w:val="22"/>
        </w:rPr>
      </w:pPr>
    </w:p>
    <w:p w14:paraId="689887CB" w14:textId="77777777" w:rsidR="00842F16" w:rsidRPr="00A163CA" w:rsidRDefault="00842F16" w:rsidP="00F7706F">
      <w:pPr>
        <w:spacing w:line="276" w:lineRule="auto"/>
        <w:jc w:val="both"/>
        <w:rPr>
          <w:rFonts w:asciiTheme="minorHAnsi" w:hAnsiTheme="minorHAnsi" w:cstheme="minorHAnsi"/>
          <w:sz w:val="22"/>
          <w:szCs w:val="22"/>
        </w:rPr>
      </w:pPr>
    </w:p>
    <w:p w14:paraId="2C642F6F" w14:textId="77777777" w:rsidR="008A4C9C" w:rsidRPr="00A163CA" w:rsidRDefault="008A4C9C" w:rsidP="00F7706F">
      <w:pPr>
        <w:spacing w:line="276" w:lineRule="auto"/>
        <w:jc w:val="both"/>
        <w:rPr>
          <w:rFonts w:asciiTheme="minorHAnsi" w:hAnsiTheme="minorHAnsi" w:cstheme="minorHAnsi"/>
          <w:sz w:val="22"/>
          <w:szCs w:val="22"/>
        </w:rPr>
      </w:pPr>
    </w:p>
    <w:p w14:paraId="5ABA8A20" w14:textId="5B871F88" w:rsidR="00957DC9" w:rsidRPr="00A163CA" w:rsidRDefault="00957DC9" w:rsidP="00957DC9">
      <w:pPr>
        <w:tabs>
          <w:tab w:val="left" w:pos="8435"/>
        </w:tabs>
        <w:spacing w:line="276" w:lineRule="auto"/>
        <w:jc w:val="center"/>
        <w:rPr>
          <w:rFonts w:asciiTheme="minorHAnsi" w:hAnsiTheme="minorHAnsi" w:cstheme="minorHAnsi"/>
          <w:sz w:val="22"/>
          <w:szCs w:val="22"/>
        </w:rPr>
      </w:pPr>
      <w:r w:rsidRPr="00A163CA">
        <w:rPr>
          <w:rFonts w:asciiTheme="minorHAnsi" w:hAnsiTheme="minorHAnsi" w:cstheme="minorHAnsi"/>
          <w:sz w:val="22"/>
          <w:szCs w:val="22"/>
        </w:rPr>
        <w:t xml:space="preserve">Belo Horizonte, </w:t>
      </w:r>
      <w:r w:rsidR="00907D2E" w:rsidRPr="00A163CA">
        <w:rPr>
          <w:rFonts w:asciiTheme="minorHAnsi" w:hAnsiTheme="minorHAnsi" w:cstheme="minorHAnsi"/>
          <w:sz w:val="22"/>
          <w:szCs w:val="22"/>
        </w:rPr>
        <w:t>16</w:t>
      </w:r>
      <w:r w:rsidRPr="00A163CA">
        <w:rPr>
          <w:rFonts w:asciiTheme="minorHAnsi" w:hAnsiTheme="minorHAnsi" w:cstheme="minorHAnsi"/>
          <w:sz w:val="22"/>
          <w:szCs w:val="22"/>
        </w:rPr>
        <w:t xml:space="preserve"> de </w:t>
      </w:r>
      <w:r w:rsidR="002160C6" w:rsidRPr="00A163CA">
        <w:rPr>
          <w:rFonts w:asciiTheme="minorHAnsi" w:hAnsiTheme="minorHAnsi" w:cstheme="minorHAnsi"/>
          <w:sz w:val="22"/>
          <w:szCs w:val="22"/>
        </w:rPr>
        <w:t>janeiro</w:t>
      </w:r>
      <w:r w:rsidR="00A538A8" w:rsidRPr="00A163CA">
        <w:rPr>
          <w:rFonts w:asciiTheme="minorHAnsi" w:hAnsiTheme="minorHAnsi" w:cstheme="minorHAnsi"/>
          <w:sz w:val="22"/>
          <w:szCs w:val="22"/>
        </w:rPr>
        <w:t xml:space="preserve"> </w:t>
      </w:r>
      <w:r w:rsidRPr="00A163CA">
        <w:rPr>
          <w:rFonts w:asciiTheme="minorHAnsi" w:hAnsiTheme="minorHAnsi" w:cstheme="minorHAnsi"/>
          <w:sz w:val="22"/>
          <w:szCs w:val="22"/>
        </w:rPr>
        <w:t>de</w:t>
      </w:r>
      <w:r w:rsidR="009767AD" w:rsidRPr="00A163CA">
        <w:rPr>
          <w:rFonts w:asciiTheme="minorHAnsi" w:hAnsiTheme="minorHAnsi" w:cstheme="minorHAnsi"/>
          <w:sz w:val="22"/>
          <w:szCs w:val="22"/>
        </w:rPr>
        <w:t xml:space="preserve"> </w:t>
      </w:r>
      <w:r w:rsidRPr="00A163CA">
        <w:rPr>
          <w:rFonts w:asciiTheme="minorHAnsi" w:hAnsiTheme="minorHAnsi" w:cstheme="minorHAnsi"/>
          <w:sz w:val="22"/>
          <w:szCs w:val="22"/>
        </w:rPr>
        <w:t>20</w:t>
      </w:r>
      <w:r w:rsidR="008E3D08" w:rsidRPr="00A163CA">
        <w:rPr>
          <w:rFonts w:asciiTheme="minorHAnsi" w:hAnsiTheme="minorHAnsi" w:cstheme="minorHAnsi"/>
          <w:sz w:val="22"/>
          <w:szCs w:val="22"/>
        </w:rPr>
        <w:t>2</w:t>
      </w:r>
      <w:r w:rsidR="002160C6" w:rsidRPr="00A163CA">
        <w:rPr>
          <w:rFonts w:asciiTheme="minorHAnsi" w:hAnsiTheme="minorHAnsi" w:cstheme="minorHAnsi"/>
          <w:sz w:val="22"/>
          <w:szCs w:val="22"/>
        </w:rPr>
        <w:t>6</w:t>
      </w:r>
      <w:r w:rsidRPr="00A163CA">
        <w:rPr>
          <w:rFonts w:asciiTheme="minorHAnsi" w:hAnsiTheme="minorHAnsi" w:cstheme="minorHAnsi"/>
          <w:sz w:val="22"/>
          <w:szCs w:val="22"/>
        </w:rPr>
        <w:t>.</w:t>
      </w:r>
    </w:p>
    <w:p w14:paraId="337AE426" w14:textId="77777777" w:rsidR="00992474" w:rsidRPr="00A163CA" w:rsidRDefault="00992474" w:rsidP="00957DC9">
      <w:pPr>
        <w:tabs>
          <w:tab w:val="left" w:pos="8435"/>
        </w:tabs>
        <w:spacing w:line="276" w:lineRule="auto"/>
        <w:jc w:val="center"/>
        <w:rPr>
          <w:rFonts w:asciiTheme="minorHAnsi" w:hAnsiTheme="minorHAnsi" w:cstheme="minorHAnsi"/>
          <w:sz w:val="22"/>
          <w:szCs w:val="22"/>
        </w:rPr>
      </w:pPr>
    </w:p>
    <w:p w14:paraId="7558A721" w14:textId="77777777" w:rsidR="00992474" w:rsidRPr="00A163CA" w:rsidRDefault="00992474" w:rsidP="00957DC9">
      <w:pPr>
        <w:tabs>
          <w:tab w:val="left" w:pos="8435"/>
        </w:tabs>
        <w:spacing w:line="276" w:lineRule="auto"/>
        <w:jc w:val="center"/>
        <w:rPr>
          <w:rFonts w:asciiTheme="minorHAnsi" w:hAnsiTheme="minorHAnsi" w:cstheme="minorHAnsi"/>
          <w:sz w:val="22"/>
          <w:szCs w:val="22"/>
        </w:rPr>
      </w:pPr>
    </w:p>
    <w:p w14:paraId="49E3DA17" w14:textId="77777777" w:rsidR="009109A9" w:rsidRPr="00A163CA" w:rsidRDefault="009109A9" w:rsidP="00957DC9">
      <w:pPr>
        <w:tabs>
          <w:tab w:val="left" w:pos="8435"/>
        </w:tabs>
        <w:spacing w:line="276" w:lineRule="auto"/>
        <w:jc w:val="center"/>
        <w:rPr>
          <w:rFonts w:asciiTheme="minorHAnsi" w:hAnsiTheme="minorHAnsi" w:cstheme="minorHAnsi"/>
          <w:sz w:val="22"/>
          <w:szCs w:val="22"/>
        </w:rPr>
      </w:pPr>
    </w:p>
    <w:p w14:paraId="3DA17004" w14:textId="77777777" w:rsidR="009109A9" w:rsidRPr="00A163CA" w:rsidRDefault="009109A9" w:rsidP="00957DC9">
      <w:pPr>
        <w:tabs>
          <w:tab w:val="left" w:pos="8435"/>
        </w:tabs>
        <w:spacing w:line="276" w:lineRule="auto"/>
        <w:jc w:val="center"/>
        <w:rPr>
          <w:rFonts w:asciiTheme="minorHAnsi" w:hAnsiTheme="minorHAnsi" w:cstheme="minorHAnsi"/>
          <w:sz w:val="22"/>
          <w:szCs w:val="22"/>
        </w:rPr>
      </w:pPr>
    </w:p>
    <w:p w14:paraId="3ADB93B9" w14:textId="77777777" w:rsidR="00851DA5" w:rsidRPr="00A163CA" w:rsidRDefault="00851DA5" w:rsidP="00957DC9">
      <w:pPr>
        <w:tabs>
          <w:tab w:val="left" w:pos="8435"/>
        </w:tabs>
        <w:spacing w:line="276" w:lineRule="auto"/>
        <w:jc w:val="center"/>
        <w:rPr>
          <w:rFonts w:asciiTheme="minorHAnsi" w:hAnsiTheme="minorHAnsi" w:cstheme="minorHAnsi"/>
          <w:sz w:val="22"/>
          <w:szCs w:val="22"/>
        </w:rPr>
      </w:pPr>
    </w:p>
    <w:p w14:paraId="62818116" w14:textId="77777777" w:rsidR="00085DD6" w:rsidRPr="00A163CA" w:rsidRDefault="00085DD6" w:rsidP="00957DC9">
      <w:pPr>
        <w:tabs>
          <w:tab w:val="left" w:pos="8435"/>
        </w:tabs>
        <w:spacing w:line="276" w:lineRule="auto"/>
        <w:jc w:val="center"/>
        <w:rPr>
          <w:rFonts w:asciiTheme="minorHAnsi" w:hAnsiTheme="minorHAnsi" w:cstheme="minorHAnsi"/>
          <w:sz w:val="10"/>
          <w:szCs w:val="10"/>
        </w:rPr>
      </w:pPr>
    </w:p>
    <w:p w14:paraId="1329E8B5" w14:textId="798AA5F2" w:rsidR="002C614C" w:rsidRPr="004F5C62" w:rsidRDefault="009857F8" w:rsidP="009857F8">
      <w:pPr>
        <w:tabs>
          <w:tab w:val="left" w:pos="8435"/>
        </w:tabs>
        <w:spacing w:line="276" w:lineRule="auto"/>
        <w:ind w:left="-709" w:right="-709"/>
        <w:jc w:val="center"/>
        <w:rPr>
          <w:rFonts w:asciiTheme="minorHAnsi" w:hAnsiTheme="minorHAnsi" w:cstheme="minorHAnsi"/>
          <w:sz w:val="16"/>
          <w:szCs w:val="16"/>
        </w:rPr>
      </w:pPr>
      <w:r w:rsidRPr="00A163CA">
        <w:rPr>
          <w:rFonts w:asciiTheme="minorHAnsi" w:hAnsiTheme="minorHAnsi" w:cstheme="minorHAnsi"/>
          <w:noProof/>
        </w:rPr>
        <w:drawing>
          <wp:inline distT="0" distB="0" distL="0" distR="0" wp14:anchorId="239BA176" wp14:editId="5FA34DC2">
            <wp:extent cx="6629173" cy="541626"/>
            <wp:effectExtent l="0" t="0" r="635" b="0"/>
            <wp:docPr id="160615410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828347" cy="557899"/>
                    </a:xfrm>
                    <a:prstGeom prst="rect">
                      <a:avLst/>
                    </a:prstGeom>
                    <a:noFill/>
                    <a:ln>
                      <a:noFill/>
                    </a:ln>
                  </pic:spPr>
                </pic:pic>
              </a:graphicData>
            </a:graphic>
          </wp:inline>
        </w:drawing>
      </w:r>
    </w:p>
    <w:sectPr w:rsidR="002C614C" w:rsidRPr="004F5C62" w:rsidSect="007B3E4F">
      <w:headerReference w:type="default" r:id="rId42"/>
      <w:footerReference w:type="default" r:id="rId43"/>
      <w:headerReference w:type="first" r:id="rId44"/>
      <w:footerReference w:type="first" r:id="rId45"/>
      <w:pgSz w:w="11907" w:h="16840" w:code="9"/>
      <w:pgMar w:top="2126" w:right="992" w:bottom="278" w:left="1701" w:header="964" w:footer="301"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95D4" w14:textId="77777777" w:rsidR="00E83BFC" w:rsidRDefault="00E83BFC">
      <w:r>
        <w:separator/>
      </w:r>
    </w:p>
  </w:endnote>
  <w:endnote w:type="continuationSeparator" w:id="0">
    <w:p w14:paraId="67106171" w14:textId="77777777" w:rsidR="00E83BFC" w:rsidRDefault="00E8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auto"/>
    <w:notTrueType/>
    <w:pitch w:val="default"/>
    <w:sig w:usb0="00000003" w:usb1="00000000" w:usb2="00000000" w:usb3="00000000" w:csb0="00000001" w:csb1="00000000"/>
  </w:font>
  <w:font w:name="Minion Pro">
    <w:altName w:val="Calibri"/>
    <w:panose1 w:val="00000000000000000000"/>
    <w:charset w:val="00"/>
    <w:family w:val="auto"/>
    <w:notTrueType/>
    <w:pitch w:val="variable"/>
    <w:sig w:usb0="00000003" w:usb1="00000000" w:usb2="00000000" w:usb3="00000000" w:csb0="00000001"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6908" w14:textId="77777777" w:rsidR="00543BDC" w:rsidRDefault="00543BDC">
    <w:pPr>
      <w:pStyle w:val="Rodap"/>
      <w:jc w:val="right"/>
    </w:pPr>
    <w:r>
      <w:fldChar w:fldCharType="begin"/>
    </w:r>
    <w:r>
      <w:instrText xml:space="preserve"> PAGE   \* MERGEFORMAT </w:instrText>
    </w:r>
    <w:r>
      <w:fldChar w:fldCharType="separate"/>
    </w:r>
    <w:r>
      <w:rPr>
        <w:noProof/>
      </w:rPr>
      <w:t>19</w:t>
    </w:r>
    <w:r>
      <w:fldChar w:fldCharType="end"/>
    </w:r>
  </w:p>
  <w:p w14:paraId="60575B97" w14:textId="77777777" w:rsidR="00543BDC" w:rsidRPr="00140750" w:rsidRDefault="00543BDC" w:rsidP="00EC3E0D">
    <w:pPr>
      <w:pStyle w:val="Rodap"/>
      <w:jc w:val="center"/>
      <w:rPr>
        <w:rFonts w:ascii="Arial" w:hAnsi="Arial" w:cs="Arial"/>
        <w:b/>
        <w:color w:val="004BB5"/>
        <w:sz w:val="16"/>
        <w:szCs w:val="16"/>
      </w:rPr>
    </w:pPr>
    <w:r w:rsidRPr="00140750">
      <w:rPr>
        <w:rFonts w:ascii="Arial" w:hAnsi="Arial" w:cs="Arial"/>
        <w:b/>
        <w:color w:val="004BB5"/>
        <w:sz w:val="16"/>
        <w:szCs w:val="16"/>
      </w:rPr>
      <w:t>S</w:t>
    </w:r>
    <w:r>
      <w:rPr>
        <w:rFonts w:ascii="Arial" w:hAnsi="Arial" w:cs="Arial"/>
        <w:b/>
        <w:color w:val="004BB5"/>
        <w:sz w:val="16"/>
        <w:szCs w:val="16"/>
      </w:rPr>
      <w:t>esc</w:t>
    </w:r>
    <w:r w:rsidRPr="00140750">
      <w:rPr>
        <w:rFonts w:ascii="Arial" w:hAnsi="Arial" w:cs="Arial"/>
        <w:b/>
        <w:color w:val="004BB5"/>
        <w:sz w:val="16"/>
        <w:szCs w:val="16"/>
      </w:rPr>
      <w:t xml:space="preserve"> </w:t>
    </w:r>
    <w:r>
      <w:rPr>
        <w:rFonts w:ascii="Arial" w:hAnsi="Arial" w:cs="Arial"/>
        <w:b/>
        <w:color w:val="004BB5"/>
        <w:sz w:val="16"/>
        <w:szCs w:val="16"/>
      </w:rPr>
      <w:t>-</w:t>
    </w:r>
    <w:r w:rsidRPr="00140750">
      <w:rPr>
        <w:rFonts w:ascii="Arial" w:hAnsi="Arial" w:cs="Arial"/>
        <w:b/>
        <w:color w:val="004BB5"/>
        <w:sz w:val="16"/>
        <w:szCs w:val="16"/>
      </w:rPr>
      <w:t xml:space="preserve"> Serviço Social do Comércio | Departamento </w:t>
    </w:r>
    <w:r>
      <w:rPr>
        <w:rFonts w:ascii="Arial" w:hAnsi="Arial" w:cs="Arial"/>
        <w:b/>
        <w:color w:val="004BB5"/>
        <w:sz w:val="16"/>
        <w:szCs w:val="16"/>
      </w:rPr>
      <w:t>Regional Minas Gerais</w:t>
    </w:r>
    <w:r w:rsidRPr="00140750">
      <w:rPr>
        <w:rFonts w:ascii="Arial" w:hAnsi="Arial" w:cs="Arial"/>
        <w:b/>
        <w:color w:val="004BB5"/>
        <w:sz w:val="16"/>
        <w:szCs w:val="16"/>
      </w:rPr>
      <w:t xml:space="preserve"> | www.sesc</w:t>
    </w:r>
    <w:r>
      <w:rPr>
        <w:rFonts w:ascii="Arial" w:hAnsi="Arial" w:cs="Arial"/>
        <w:b/>
        <w:color w:val="004BB5"/>
        <w:sz w:val="16"/>
        <w:szCs w:val="16"/>
      </w:rPr>
      <w:t>mg</w:t>
    </w:r>
    <w:r w:rsidRPr="00140750">
      <w:rPr>
        <w:rFonts w:ascii="Arial" w:hAnsi="Arial" w:cs="Arial"/>
        <w:b/>
        <w:color w:val="004BB5"/>
        <w:sz w:val="16"/>
        <w:szCs w:val="16"/>
      </w:rPr>
      <w:t>.com.br</w:t>
    </w:r>
  </w:p>
  <w:p w14:paraId="12618EF1" w14:textId="77777777" w:rsidR="00543BDC" w:rsidRPr="00140750" w:rsidRDefault="00543BDC" w:rsidP="00EC3E0D">
    <w:pPr>
      <w:pStyle w:val="Rodap"/>
      <w:tabs>
        <w:tab w:val="clear" w:pos="8640"/>
        <w:tab w:val="right" w:pos="8647"/>
      </w:tabs>
      <w:jc w:val="center"/>
      <w:rPr>
        <w:rFonts w:ascii="Arial" w:hAnsi="Arial" w:cs="Arial"/>
        <w:color w:val="004BB5"/>
        <w:sz w:val="16"/>
        <w:szCs w:val="16"/>
      </w:rPr>
    </w:pPr>
    <w:r>
      <w:rPr>
        <w:rFonts w:ascii="Arial" w:hAnsi="Arial" w:cs="Arial"/>
        <w:color w:val="004BB5"/>
        <w:sz w:val="16"/>
        <w:szCs w:val="16"/>
      </w:rPr>
      <w:t>Rua Tupinambás, 956</w:t>
    </w:r>
    <w:r w:rsidRPr="00140750">
      <w:rPr>
        <w:rFonts w:ascii="Arial" w:hAnsi="Arial" w:cs="Arial"/>
        <w:color w:val="004BB5"/>
        <w:sz w:val="16"/>
        <w:szCs w:val="16"/>
      </w:rPr>
      <w:t xml:space="preserve"> – </w:t>
    </w:r>
    <w:r>
      <w:rPr>
        <w:rFonts w:ascii="Arial" w:hAnsi="Arial" w:cs="Arial"/>
        <w:color w:val="004BB5"/>
        <w:sz w:val="16"/>
        <w:szCs w:val="16"/>
      </w:rPr>
      <w:t>Centro</w:t>
    </w:r>
    <w:r w:rsidRPr="00140750">
      <w:rPr>
        <w:rFonts w:ascii="Arial" w:hAnsi="Arial" w:cs="Arial"/>
        <w:color w:val="004BB5"/>
        <w:sz w:val="16"/>
        <w:szCs w:val="16"/>
      </w:rPr>
      <w:t xml:space="preserve"> – </w:t>
    </w:r>
    <w:r>
      <w:rPr>
        <w:rFonts w:ascii="Arial" w:hAnsi="Arial" w:cs="Arial"/>
        <w:color w:val="004BB5"/>
        <w:sz w:val="16"/>
        <w:szCs w:val="16"/>
      </w:rPr>
      <w:t>Belo Horizonte/</w:t>
    </w:r>
    <w:proofErr w:type="gramStart"/>
    <w:r>
      <w:rPr>
        <w:rFonts w:ascii="Arial" w:hAnsi="Arial" w:cs="Arial"/>
        <w:color w:val="004BB5"/>
        <w:sz w:val="16"/>
        <w:szCs w:val="16"/>
      </w:rPr>
      <w:t>MG</w:t>
    </w:r>
    <w:r w:rsidRPr="00140750">
      <w:rPr>
        <w:rFonts w:ascii="Arial" w:hAnsi="Arial" w:cs="Arial"/>
        <w:color w:val="004BB5"/>
        <w:sz w:val="16"/>
        <w:szCs w:val="16"/>
      </w:rPr>
      <w:t xml:space="preserve"> </w:t>
    </w:r>
    <w:r>
      <w:rPr>
        <w:rFonts w:ascii="Arial" w:hAnsi="Arial" w:cs="Arial"/>
        <w:color w:val="004BB5"/>
        <w:sz w:val="16"/>
        <w:szCs w:val="16"/>
      </w:rPr>
      <w:t xml:space="preserve"> </w:t>
    </w:r>
    <w:r w:rsidRPr="00140750">
      <w:rPr>
        <w:rFonts w:ascii="Arial" w:hAnsi="Arial" w:cs="Arial"/>
        <w:color w:val="004BB5"/>
        <w:sz w:val="16"/>
        <w:szCs w:val="16"/>
      </w:rPr>
      <w:t>CEP</w:t>
    </w:r>
    <w:proofErr w:type="gramEnd"/>
    <w:r w:rsidRPr="00140750">
      <w:rPr>
        <w:rFonts w:ascii="Arial" w:hAnsi="Arial" w:cs="Arial"/>
        <w:color w:val="004BB5"/>
        <w:sz w:val="16"/>
        <w:szCs w:val="16"/>
      </w:rPr>
      <w:t xml:space="preserve"> </w:t>
    </w:r>
    <w:r>
      <w:rPr>
        <w:rFonts w:ascii="Arial" w:hAnsi="Arial" w:cs="Arial"/>
        <w:color w:val="004BB5"/>
        <w:sz w:val="16"/>
        <w:szCs w:val="16"/>
      </w:rPr>
      <w:t>30.120-</w:t>
    </w:r>
    <w:proofErr w:type="gramStart"/>
    <w:r>
      <w:rPr>
        <w:rFonts w:ascii="Arial" w:hAnsi="Arial" w:cs="Arial"/>
        <w:color w:val="004BB5"/>
        <w:sz w:val="16"/>
        <w:szCs w:val="16"/>
      </w:rPr>
      <w:t>076</w:t>
    </w:r>
    <w:r w:rsidRPr="00140750">
      <w:rPr>
        <w:rFonts w:ascii="Arial" w:hAnsi="Arial" w:cs="Arial"/>
        <w:color w:val="004BB5"/>
        <w:sz w:val="16"/>
        <w:szCs w:val="16"/>
      </w:rPr>
      <w:t xml:space="preserve"> </w:t>
    </w:r>
    <w:r>
      <w:rPr>
        <w:rFonts w:ascii="Arial" w:hAnsi="Arial" w:cs="Arial"/>
        <w:color w:val="004BB5"/>
        <w:sz w:val="16"/>
        <w:szCs w:val="16"/>
      </w:rPr>
      <w:t xml:space="preserve"> </w:t>
    </w:r>
    <w:r w:rsidRPr="00140750">
      <w:rPr>
        <w:rFonts w:ascii="Arial" w:hAnsi="Arial" w:cs="Arial"/>
        <w:color w:val="004BB5"/>
        <w:sz w:val="16"/>
        <w:szCs w:val="16"/>
      </w:rPr>
      <w:t>TEL</w:t>
    </w:r>
    <w:proofErr w:type="gramEnd"/>
    <w:r w:rsidRPr="00140750">
      <w:rPr>
        <w:rFonts w:ascii="Arial" w:hAnsi="Arial" w:cs="Arial"/>
        <w:color w:val="004BB5"/>
        <w:sz w:val="16"/>
        <w:szCs w:val="16"/>
      </w:rPr>
      <w:t xml:space="preserve"> </w:t>
    </w:r>
    <w:r>
      <w:rPr>
        <w:rFonts w:ascii="Arial" w:hAnsi="Arial" w:cs="Arial"/>
        <w:color w:val="004BB5"/>
        <w:sz w:val="16"/>
        <w:szCs w:val="16"/>
      </w:rPr>
      <w:t>+55 31 3270 8100</w:t>
    </w:r>
  </w:p>
  <w:p w14:paraId="43B57A48" w14:textId="77777777" w:rsidR="00543BDC" w:rsidRDefault="00543BDC" w:rsidP="00C4276D">
    <w:pPr>
      <w:pStyle w:val="Rodap"/>
      <w:rPr>
        <w:rFonts w:ascii="Arial" w:hAnsi="Arial" w:cs="Arial"/>
        <w:b/>
        <w:color w:val="1F497D"/>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438893"/>
      <w:docPartObj>
        <w:docPartGallery w:val="Page Numbers (Bottom of Page)"/>
        <w:docPartUnique/>
      </w:docPartObj>
    </w:sdtPr>
    <w:sdtEndPr/>
    <w:sdtContent>
      <w:p w14:paraId="17B9723F" w14:textId="77777777" w:rsidR="00543BDC" w:rsidRDefault="00543BDC">
        <w:pPr>
          <w:pStyle w:val="Rodap"/>
          <w:jc w:val="right"/>
        </w:pPr>
        <w:r w:rsidRPr="00C8180B">
          <w:rPr>
            <w:color w:val="FFFFFF" w:themeColor="background1"/>
          </w:rPr>
          <w:fldChar w:fldCharType="begin"/>
        </w:r>
        <w:r w:rsidRPr="00C8180B">
          <w:rPr>
            <w:color w:val="FFFFFF" w:themeColor="background1"/>
          </w:rPr>
          <w:instrText>PAGE   \* MERGEFORMAT</w:instrText>
        </w:r>
        <w:r w:rsidRPr="00C8180B">
          <w:rPr>
            <w:color w:val="FFFFFF" w:themeColor="background1"/>
          </w:rPr>
          <w:fldChar w:fldCharType="separate"/>
        </w:r>
        <w:r>
          <w:rPr>
            <w:noProof/>
            <w:color w:val="FFFFFF" w:themeColor="background1"/>
          </w:rPr>
          <w:t>0</w:t>
        </w:r>
        <w:r w:rsidRPr="00C8180B">
          <w:rPr>
            <w:color w:val="FFFFFF" w:themeColor="background1"/>
          </w:rPr>
          <w:fldChar w:fldCharType="end"/>
        </w:r>
      </w:p>
    </w:sdtContent>
  </w:sdt>
  <w:p w14:paraId="4060A571" w14:textId="77777777" w:rsidR="00543BDC" w:rsidRPr="00140750" w:rsidRDefault="00543BDC" w:rsidP="00D07833">
    <w:pPr>
      <w:pStyle w:val="Rodap"/>
      <w:jc w:val="center"/>
      <w:rPr>
        <w:rFonts w:ascii="Arial" w:hAnsi="Arial" w:cs="Arial"/>
        <w:b/>
        <w:color w:val="004BB5"/>
        <w:sz w:val="16"/>
        <w:szCs w:val="16"/>
      </w:rPr>
    </w:pPr>
    <w:r w:rsidRPr="00140750">
      <w:rPr>
        <w:rFonts w:ascii="Arial" w:hAnsi="Arial" w:cs="Arial"/>
        <w:b/>
        <w:color w:val="004BB5"/>
        <w:sz w:val="16"/>
        <w:szCs w:val="16"/>
      </w:rPr>
      <w:t>S</w:t>
    </w:r>
    <w:r>
      <w:rPr>
        <w:rFonts w:ascii="Arial" w:hAnsi="Arial" w:cs="Arial"/>
        <w:b/>
        <w:color w:val="004BB5"/>
        <w:sz w:val="16"/>
        <w:szCs w:val="16"/>
      </w:rPr>
      <w:t>esc</w:t>
    </w:r>
    <w:r w:rsidRPr="00140750">
      <w:rPr>
        <w:rFonts w:ascii="Arial" w:hAnsi="Arial" w:cs="Arial"/>
        <w:b/>
        <w:color w:val="004BB5"/>
        <w:sz w:val="16"/>
        <w:szCs w:val="16"/>
      </w:rPr>
      <w:t xml:space="preserve"> </w:t>
    </w:r>
    <w:r>
      <w:rPr>
        <w:rFonts w:ascii="Arial" w:hAnsi="Arial" w:cs="Arial"/>
        <w:b/>
        <w:color w:val="004BB5"/>
        <w:sz w:val="16"/>
        <w:szCs w:val="16"/>
      </w:rPr>
      <w:t>-</w:t>
    </w:r>
    <w:r w:rsidRPr="00140750">
      <w:rPr>
        <w:rFonts w:ascii="Arial" w:hAnsi="Arial" w:cs="Arial"/>
        <w:b/>
        <w:color w:val="004BB5"/>
        <w:sz w:val="16"/>
        <w:szCs w:val="16"/>
      </w:rPr>
      <w:t xml:space="preserve"> Serviço Social do Comércio | Departamento </w:t>
    </w:r>
    <w:r>
      <w:rPr>
        <w:rFonts w:ascii="Arial" w:hAnsi="Arial" w:cs="Arial"/>
        <w:b/>
        <w:color w:val="004BB5"/>
        <w:sz w:val="16"/>
        <w:szCs w:val="16"/>
      </w:rPr>
      <w:t>Regional Minas Gerais</w:t>
    </w:r>
    <w:r w:rsidRPr="00140750">
      <w:rPr>
        <w:rFonts w:ascii="Arial" w:hAnsi="Arial" w:cs="Arial"/>
        <w:b/>
        <w:color w:val="004BB5"/>
        <w:sz w:val="16"/>
        <w:szCs w:val="16"/>
      </w:rPr>
      <w:t xml:space="preserve"> | www.sesc</w:t>
    </w:r>
    <w:r>
      <w:rPr>
        <w:rFonts w:ascii="Arial" w:hAnsi="Arial" w:cs="Arial"/>
        <w:b/>
        <w:color w:val="004BB5"/>
        <w:sz w:val="16"/>
        <w:szCs w:val="16"/>
      </w:rPr>
      <w:t>mg</w:t>
    </w:r>
    <w:r w:rsidRPr="00140750">
      <w:rPr>
        <w:rFonts w:ascii="Arial" w:hAnsi="Arial" w:cs="Arial"/>
        <w:b/>
        <w:color w:val="004BB5"/>
        <w:sz w:val="16"/>
        <w:szCs w:val="16"/>
      </w:rPr>
      <w:t>.com.br</w:t>
    </w:r>
  </w:p>
  <w:p w14:paraId="56B7AFA0" w14:textId="77777777" w:rsidR="00543BDC" w:rsidRPr="00140750" w:rsidRDefault="00543BDC" w:rsidP="00D07833">
    <w:pPr>
      <w:pStyle w:val="Rodap"/>
      <w:tabs>
        <w:tab w:val="clear" w:pos="8640"/>
        <w:tab w:val="right" w:pos="8647"/>
      </w:tabs>
      <w:jc w:val="center"/>
      <w:rPr>
        <w:rFonts w:ascii="Arial" w:hAnsi="Arial" w:cs="Arial"/>
        <w:color w:val="004BB5"/>
        <w:sz w:val="16"/>
        <w:szCs w:val="16"/>
      </w:rPr>
    </w:pPr>
    <w:r>
      <w:rPr>
        <w:rFonts w:ascii="Arial" w:hAnsi="Arial" w:cs="Arial"/>
        <w:color w:val="004BB5"/>
        <w:sz w:val="16"/>
        <w:szCs w:val="16"/>
      </w:rPr>
      <w:t>Rua Tupinambás, 956</w:t>
    </w:r>
    <w:r w:rsidRPr="00140750">
      <w:rPr>
        <w:rFonts w:ascii="Arial" w:hAnsi="Arial" w:cs="Arial"/>
        <w:color w:val="004BB5"/>
        <w:sz w:val="16"/>
        <w:szCs w:val="16"/>
      </w:rPr>
      <w:t xml:space="preserve"> – </w:t>
    </w:r>
    <w:r>
      <w:rPr>
        <w:rFonts w:ascii="Arial" w:hAnsi="Arial" w:cs="Arial"/>
        <w:color w:val="004BB5"/>
        <w:sz w:val="16"/>
        <w:szCs w:val="16"/>
      </w:rPr>
      <w:t>Centro</w:t>
    </w:r>
    <w:r w:rsidRPr="00140750">
      <w:rPr>
        <w:rFonts w:ascii="Arial" w:hAnsi="Arial" w:cs="Arial"/>
        <w:color w:val="004BB5"/>
        <w:sz w:val="16"/>
        <w:szCs w:val="16"/>
      </w:rPr>
      <w:t xml:space="preserve"> – </w:t>
    </w:r>
    <w:r>
      <w:rPr>
        <w:rFonts w:ascii="Arial" w:hAnsi="Arial" w:cs="Arial"/>
        <w:color w:val="004BB5"/>
        <w:sz w:val="16"/>
        <w:szCs w:val="16"/>
      </w:rPr>
      <w:t>Belo Horizonte/</w:t>
    </w:r>
    <w:proofErr w:type="gramStart"/>
    <w:r>
      <w:rPr>
        <w:rFonts w:ascii="Arial" w:hAnsi="Arial" w:cs="Arial"/>
        <w:color w:val="004BB5"/>
        <w:sz w:val="16"/>
        <w:szCs w:val="16"/>
      </w:rPr>
      <w:t>MG</w:t>
    </w:r>
    <w:r w:rsidRPr="00140750">
      <w:rPr>
        <w:rFonts w:ascii="Arial" w:hAnsi="Arial" w:cs="Arial"/>
        <w:color w:val="004BB5"/>
        <w:sz w:val="16"/>
        <w:szCs w:val="16"/>
      </w:rPr>
      <w:t xml:space="preserve"> </w:t>
    </w:r>
    <w:r>
      <w:rPr>
        <w:rFonts w:ascii="Arial" w:hAnsi="Arial" w:cs="Arial"/>
        <w:color w:val="004BB5"/>
        <w:sz w:val="16"/>
        <w:szCs w:val="16"/>
      </w:rPr>
      <w:t xml:space="preserve"> </w:t>
    </w:r>
    <w:r w:rsidRPr="00140750">
      <w:rPr>
        <w:rFonts w:ascii="Arial" w:hAnsi="Arial" w:cs="Arial"/>
        <w:color w:val="004BB5"/>
        <w:sz w:val="16"/>
        <w:szCs w:val="16"/>
      </w:rPr>
      <w:t>CEP</w:t>
    </w:r>
    <w:proofErr w:type="gramEnd"/>
    <w:r w:rsidRPr="00140750">
      <w:rPr>
        <w:rFonts w:ascii="Arial" w:hAnsi="Arial" w:cs="Arial"/>
        <w:color w:val="004BB5"/>
        <w:sz w:val="16"/>
        <w:szCs w:val="16"/>
      </w:rPr>
      <w:t xml:space="preserve"> </w:t>
    </w:r>
    <w:r>
      <w:rPr>
        <w:rFonts w:ascii="Arial" w:hAnsi="Arial" w:cs="Arial"/>
        <w:color w:val="004BB5"/>
        <w:sz w:val="16"/>
        <w:szCs w:val="16"/>
      </w:rPr>
      <w:t>30.120-</w:t>
    </w:r>
    <w:proofErr w:type="gramStart"/>
    <w:r>
      <w:rPr>
        <w:rFonts w:ascii="Arial" w:hAnsi="Arial" w:cs="Arial"/>
        <w:color w:val="004BB5"/>
        <w:sz w:val="16"/>
        <w:szCs w:val="16"/>
      </w:rPr>
      <w:t>076</w:t>
    </w:r>
    <w:r w:rsidRPr="00140750">
      <w:rPr>
        <w:rFonts w:ascii="Arial" w:hAnsi="Arial" w:cs="Arial"/>
        <w:color w:val="004BB5"/>
        <w:sz w:val="16"/>
        <w:szCs w:val="16"/>
      </w:rPr>
      <w:t xml:space="preserve"> </w:t>
    </w:r>
    <w:r>
      <w:rPr>
        <w:rFonts w:ascii="Arial" w:hAnsi="Arial" w:cs="Arial"/>
        <w:color w:val="004BB5"/>
        <w:sz w:val="16"/>
        <w:szCs w:val="16"/>
      </w:rPr>
      <w:t xml:space="preserve"> </w:t>
    </w:r>
    <w:r w:rsidRPr="00140750">
      <w:rPr>
        <w:rFonts w:ascii="Arial" w:hAnsi="Arial" w:cs="Arial"/>
        <w:color w:val="004BB5"/>
        <w:sz w:val="16"/>
        <w:szCs w:val="16"/>
      </w:rPr>
      <w:t>TEL</w:t>
    </w:r>
    <w:proofErr w:type="gramEnd"/>
    <w:r w:rsidRPr="00140750">
      <w:rPr>
        <w:rFonts w:ascii="Arial" w:hAnsi="Arial" w:cs="Arial"/>
        <w:color w:val="004BB5"/>
        <w:sz w:val="16"/>
        <w:szCs w:val="16"/>
      </w:rPr>
      <w:t xml:space="preserve"> </w:t>
    </w:r>
    <w:r>
      <w:rPr>
        <w:rFonts w:ascii="Arial" w:hAnsi="Arial" w:cs="Arial"/>
        <w:color w:val="004BB5"/>
        <w:sz w:val="16"/>
        <w:szCs w:val="16"/>
      </w:rPr>
      <w:t>+55 31 3270 8100</w:t>
    </w:r>
  </w:p>
  <w:p w14:paraId="5FD96337" w14:textId="77777777" w:rsidR="00543BDC" w:rsidRPr="00140750" w:rsidRDefault="00543BDC" w:rsidP="00EC3E0D">
    <w:pPr>
      <w:pStyle w:val="Rodap"/>
      <w:tabs>
        <w:tab w:val="clear" w:pos="8640"/>
        <w:tab w:val="right" w:pos="8647"/>
      </w:tabs>
      <w:jc w:val="center"/>
      <w:rPr>
        <w:rFonts w:ascii="Arial" w:hAnsi="Arial" w:cs="Arial"/>
        <w:color w:val="004BB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9CA6" w14:textId="77777777" w:rsidR="00E83BFC" w:rsidRDefault="00E83BFC">
      <w:r>
        <w:separator/>
      </w:r>
    </w:p>
  </w:footnote>
  <w:footnote w:type="continuationSeparator" w:id="0">
    <w:p w14:paraId="638C4401" w14:textId="77777777" w:rsidR="00E83BFC" w:rsidRDefault="00E8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618D" w14:textId="760638BF" w:rsidR="00543BDC" w:rsidRPr="00F97712" w:rsidRDefault="00543BDC" w:rsidP="00FB661E">
    <w:pPr>
      <w:pStyle w:val="Cabealho"/>
      <w:tabs>
        <w:tab w:val="clear" w:pos="4320"/>
        <w:tab w:val="clear" w:pos="8640"/>
        <w:tab w:val="left" w:pos="2079"/>
      </w:tabs>
    </w:pPr>
    <w:r>
      <w:rPr>
        <w:noProof/>
      </w:rPr>
      <w:drawing>
        <wp:anchor distT="0" distB="0" distL="114300" distR="114300" simplePos="0" relativeHeight="251651072" behindDoc="1" locked="0" layoutInCell="1" allowOverlap="1" wp14:anchorId="5A8A8C49" wp14:editId="1034AEE7">
          <wp:simplePos x="0" y="0"/>
          <wp:positionH relativeFrom="column">
            <wp:posOffset>-1437640</wp:posOffset>
          </wp:positionH>
          <wp:positionV relativeFrom="paragraph">
            <wp:posOffset>-612140</wp:posOffset>
          </wp:positionV>
          <wp:extent cx="6833235" cy="2245360"/>
          <wp:effectExtent l="0" t="0" r="5715" b="2540"/>
          <wp:wrapNone/>
          <wp:docPr id="7309079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3235" cy="2245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0269A5A" wp14:editId="73FC3EA4">
          <wp:simplePos x="0" y="0"/>
          <wp:positionH relativeFrom="column">
            <wp:posOffset>4315460</wp:posOffset>
          </wp:positionH>
          <wp:positionV relativeFrom="paragraph">
            <wp:posOffset>113030</wp:posOffset>
          </wp:positionV>
          <wp:extent cx="1080135" cy="535940"/>
          <wp:effectExtent l="0" t="0" r="5715" b="0"/>
          <wp:wrapThrough wrapText="bothSides">
            <wp:wrapPolygon edited="0">
              <wp:start x="0" y="0"/>
              <wp:lineTo x="0" y="20730"/>
              <wp:lineTo x="21333" y="20730"/>
              <wp:lineTo x="21333" y="0"/>
              <wp:lineTo x="0" y="0"/>
            </wp:wrapPolygon>
          </wp:wrapThrough>
          <wp:docPr id="201024199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7826" t="8948" r="14101" b="8260"/>
                  <a:stretch>
                    <a:fillRect/>
                  </a:stretch>
                </pic:blipFill>
                <pic:spPr bwMode="auto">
                  <a:xfrm>
                    <a:off x="0" y="0"/>
                    <a:ext cx="1080135" cy="53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EFC1284" wp14:editId="175F0C06">
              <wp:simplePos x="0" y="0"/>
              <wp:positionH relativeFrom="column">
                <wp:posOffset>5403850</wp:posOffset>
              </wp:positionH>
              <wp:positionV relativeFrom="paragraph">
                <wp:posOffset>109220</wp:posOffset>
              </wp:positionV>
              <wp:extent cx="720090" cy="72009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CF8B2" id="Rectangle 3" o:spid="_x0000_s1026" style="position:absolute;margin-left:425.5pt;margin-top:8.6pt;width:56.7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" filled="f" fillcolor="#bfbfbf" stroked="f"/>
          </w:pict>
        </mc:Fallback>
      </mc:AlternateContent>
    </w:r>
    <w:r>
      <w:rPr>
        <w:noProof/>
      </w:rPr>
      <mc:AlternateContent>
        <mc:Choice Requires="wps">
          <w:drawing>
            <wp:anchor distT="0" distB="0" distL="114300" distR="114300" simplePos="0" relativeHeight="251661312" behindDoc="0" locked="0" layoutInCell="1" allowOverlap="1" wp14:anchorId="345D1341" wp14:editId="71B86C9E">
              <wp:simplePos x="0" y="0"/>
              <wp:positionH relativeFrom="column">
                <wp:posOffset>5403850</wp:posOffset>
              </wp:positionH>
              <wp:positionV relativeFrom="paragraph">
                <wp:posOffset>-610870</wp:posOffset>
              </wp:positionV>
              <wp:extent cx="720090" cy="72009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895EF" id="Rectangle 4" o:spid="_x0000_s1026" style="position:absolute;margin-left:425.5pt;margin-top:-48.1pt;width:56.7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" filled="f" fillcolor="#bfbfbf" stroked="f"/>
          </w:pict>
        </mc:Fallback>
      </mc:AlternateContent>
    </w:r>
    <w:r>
      <w:rPr>
        <w:noProof/>
      </w:rPr>
      <mc:AlternateContent>
        <mc:Choice Requires="wps">
          <w:drawing>
            <wp:anchor distT="0" distB="0" distL="114300" distR="114300" simplePos="0" relativeHeight="251664384" behindDoc="0" locked="0" layoutInCell="1" allowOverlap="1" wp14:anchorId="4B2BD897" wp14:editId="6C2107F9">
              <wp:simplePos x="0" y="0"/>
              <wp:positionH relativeFrom="column">
                <wp:posOffset>4683125</wp:posOffset>
              </wp:positionH>
              <wp:positionV relativeFrom="paragraph">
                <wp:posOffset>652780</wp:posOffset>
              </wp:positionV>
              <wp:extent cx="720090" cy="72009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3F5B3" id="Rectangle 5" o:spid="_x0000_s1026" style="position:absolute;margin-left:368.75pt;margin-top:51.4pt;width:56.7pt;height:5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" filled="f" fillcolor="#bfbfbf" stroked="f"/>
          </w:pict>
        </mc:Fallback>
      </mc:AlternateContent>
    </w:r>
    <w:r>
      <w:rPr>
        <w:noProof/>
      </w:rPr>
      <mc:AlternateContent>
        <mc:Choice Requires="wps">
          <w:drawing>
            <wp:anchor distT="0" distB="0" distL="114300" distR="114300" simplePos="0" relativeHeight="251663360" behindDoc="0" locked="0" layoutInCell="1" allowOverlap="1" wp14:anchorId="4A3BC39B" wp14:editId="71CBFDBA">
              <wp:simplePos x="0" y="0"/>
              <wp:positionH relativeFrom="column">
                <wp:posOffset>4684395</wp:posOffset>
              </wp:positionH>
              <wp:positionV relativeFrom="paragraph">
                <wp:posOffset>-612140</wp:posOffset>
              </wp:positionV>
              <wp:extent cx="720090" cy="7200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A5A5A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0564B" id="Rectangle 6" o:spid="_x0000_s1026" style="position:absolute;margin-left:368.85pt;margin-top:-48.2pt;width:56.7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" filled="f" fillcolor="#bfbfbf" stroked="f" strokecolor="#a5a5a5"/>
          </w:pict>
        </mc:Fallback>
      </mc:AlternateContent>
    </w:r>
    <w:r w:rsidR="00FB661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EA46" w14:textId="77777777" w:rsidR="00543BDC" w:rsidRDefault="00543BDC">
    <w:pPr>
      <w:pStyle w:val="Cabealho"/>
    </w:pPr>
    <w:r>
      <w:rPr>
        <w:noProof/>
      </w:rPr>
      <w:drawing>
        <wp:anchor distT="0" distB="0" distL="114300" distR="114300" simplePos="0" relativeHeight="251668480" behindDoc="1" locked="0" layoutInCell="1" allowOverlap="1" wp14:anchorId="39D1C268" wp14:editId="3F1BD0BF">
          <wp:simplePos x="0" y="0"/>
          <wp:positionH relativeFrom="column">
            <wp:posOffset>4497070</wp:posOffset>
          </wp:positionH>
          <wp:positionV relativeFrom="paragraph">
            <wp:posOffset>118745</wp:posOffset>
          </wp:positionV>
          <wp:extent cx="1080135" cy="535940"/>
          <wp:effectExtent l="0" t="0" r="5715" b="0"/>
          <wp:wrapThrough wrapText="bothSides">
            <wp:wrapPolygon edited="0">
              <wp:start x="0" y="0"/>
              <wp:lineTo x="0" y="20730"/>
              <wp:lineTo x="21333" y="20730"/>
              <wp:lineTo x="21333" y="0"/>
              <wp:lineTo x="0" y="0"/>
            </wp:wrapPolygon>
          </wp:wrapThrough>
          <wp:docPr id="189681342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826" t="8948" r="14101" b="8260"/>
                  <a:stretch>
                    <a:fillRect/>
                  </a:stretch>
                </pic:blipFill>
                <pic:spPr bwMode="auto">
                  <a:xfrm>
                    <a:off x="0" y="0"/>
                    <a:ext cx="1080135" cy="53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2923F55F" wp14:editId="63890A03">
          <wp:simplePos x="0" y="0"/>
          <wp:positionH relativeFrom="page">
            <wp:align>left</wp:align>
          </wp:positionH>
          <wp:positionV relativeFrom="paragraph">
            <wp:posOffset>-610235</wp:posOffset>
          </wp:positionV>
          <wp:extent cx="6833235" cy="2245360"/>
          <wp:effectExtent l="0" t="0" r="5715" b="2540"/>
          <wp:wrapNone/>
          <wp:docPr id="11788560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3235" cy="2245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B520064" wp14:editId="33E5B400">
              <wp:simplePos x="0" y="0"/>
              <wp:positionH relativeFrom="column">
                <wp:posOffset>4683760</wp:posOffset>
              </wp:positionH>
              <wp:positionV relativeFrom="paragraph">
                <wp:posOffset>-612140</wp:posOffset>
              </wp:positionV>
              <wp:extent cx="720090" cy="720090"/>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A5A5A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C841C" id="Rectangle 11" o:spid="_x0000_s1026" style="position:absolute;margin-left:368.8pt;margin-top:-48.2pt;width:56.7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" filled="f" fillcolor="#bfbfbf" stroked="f" strokecolor="#a5a5a5"/>
          </w:pict>
        </mc:Fallback>
      </mc:AlternateContent>
    </w:r>
    <w:r>
      <w:rPr>
        <w:noProof/>
      </w:rPr>
      <mc:AlternateContent>
        <mc:Choice Requires="wps">
          <w:drawing>
            <wp:anchor distT="0" distB="0" distL="114300" distR="114300" simplePos="0" relativeHeight="251657216" behindDoc="0" locked="0" layoutInCell="1" allowOverlap="1" wp14:anchorId="0E373C45" wp14:editId="780FD57D">
              <wp:simplePos x="0" y="0"/>
              <wp:positionH relativeFrom="column">
                <wp:posOffset>5403215</wp:posOffset>
              </wp:positionH>
              <wp:positionV relativeFrom="paragraph">
                <wp:posOffset>109220</wp:posOffset>
              </wp:positionV>
              <wp:extent cx="720090" cy="72009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30F99" id="Rectangle 12" o:spid="_x0000_s1026" style="position:absolute;margin-left:425.45pt;margin-top:8.6pt;width:56.7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" filled="f" fillcolor="#bfbfbf" stroked="f"/>
          </w:pict>
        </mc:Fallback>
      </mc:AlternateContent>
    </w:r>
    <w:r>
      <w:rPr>
        <w:noProof/>
      </w:rPr>
      <mc:AlternateContent>
        <mc:Choice Requires="wps">
          <w:drawing>
            <wp:anchor distT="0" distB="0" distL="114300" distR="114300" simplePos="0" relativeHeight="251659264" behindDoc="0" locked="0" layoutInCell="1" allowOverlap="1" wp14:anchorId="127E25FB" wp14:editId="0C83D48B">
              <wp:simplePos x="0" y="0"/>
              <wp:positionH relativeFrom="column">
                <wp:posOffset>4682490</wp:posOffset>
              </wp:positionH>
              <wp:positionV relativeFrom="paragraph">
                <wp:posOffset>652780</wp:posOffset>
              </wp:positionV>
              <wp:extent cx="720090" cy="72009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933D3" id="Rectangle 14" o:spid="_x0000_s1026" style="position:absolute;margin-left:368.7pt;margin-top:51.4pt;width:56.7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" filled="f" fillcolor="#bfbfb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225"/>
    <w:multiLevelType w:val="multilevel"/>
    <w:tmpl w:val="A0741E22"/>
    <w:lvl w:ilvl="0">
      <w:start w:val="1"/>
      <w:numFmt w:val="decimal"/>
      <w:pStyle w:val="Marcado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F1326B"/>
    <w:multiLevelType w:val="multilevel"/>
    <w:tmpl w:val="706A318C"/>
    <w:lvl w:ilvl="0">
      <w:start w:val="4"/>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F53005"/>
    <w:multiLevelType w:val="hybridMultilevel"/>
    <w:tmpl w:val="CC64A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8E26732"/>
    <w:multiLevelType w:val="hybridMultilevel"/>
    <w:tmpl w:val="11E248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AC5F31"/>
    <w:multiLevelType w:val="hybridMultilevel"/>
    <w:tmpl w:val="0B5ACA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FFC7BBF"/>
    <w:multiLevelType w:val="hybridMultilevel"/>
    <w:tmpl w:val="5860C0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0966EEE"/>
    <w:multiLevelType w:val="hybridMultilevel"/>
    <w:tmpl w:val="D242B9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A7F3899"/>
    <w:multiLevelType w:val="multilevel"/>
    <w:tmpl w:val="D92C0218"/>
    <w:styleLink w:val="Listaatual1"/>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F84D5E"/>
    <w:multiLevelType w:val="hybridMultilevel"/>
    <w:tmpl w:val="0A860D38"/>
    <w:lvl w:ilvl="0" w:tplc="041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156D05"/>
    <w:multiLevelType w:val="hybridMultilevel"/>
    <w:tmpl w:val="F8A453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3745626"/>
    <w:multiLevelType w:val="hybridMultilevel"/>
    <w:tmpl w:val="5DBA1B72"/>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E51D95"/>
    <w:multiLevelType w:val="hybridMultilevel"/>
    <w:tmpl w:val="0396092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2DD042B5"/>
    <w:multiLevelType w:val="hybridMultilevel"/>
    <w:tmpl w:val="1996D3BC"/>
    <w:lvl w:ilvl="0" w:tplc="EA961DA2">
      <w:start w:val="1"/>
      <w:numFmt w:val="bullet"/>
      <w:lvlText w:val=""/>
      <w:lvlJc w:val="left"/>
      <w:pPr>
        <w:ind w:left="720" w:hanging="360"/>
      </w:pPr>
      <w:rPr>
        <w:rFonts w:ascii="Symbol" w:eastAsia="Times New Roman" w:hAnsi="Symbol" w:cs="Calibr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2F1D20D7"/>
    <w:multiLevelType w:val="multilevel"/>
    <w:tmpl w:val="29CE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E3384"/>
    <w:multiLevelType w:val="hybridMultilevel"/>
    <w:tmpl w:val="07AA624C"/>
    <w:lvl w:ilvl="0" w:tplc="FA7AAF7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2FF1D71"/>
    <w:multiLevelType w:val="multilevel"/>
    <w:tmpl w:val="706A318C"/>
    <w:lvl w:ilvl="0">
      <w:start w:val="4"/>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C016A9"/>
    <w:multiLevelType w:val="multilevel"/>
    <w:tmpl w:val="04160025"/>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7" w15:restartNumberingAfterBreak="0">
    <w:nsid w:val="414D6E19"/>
    <w:multiLevelType w:val="multilevel"/>
    <w:tmpl w:val="D92C0218"/>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BA2BF2"/>
    <w:multiLevelType w:val="hybridMultilevel"/>
    <w:tmpl w:val="0DD2B4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66D02B8"/>
    <w:multiLevelType w:val="hybridMultilevel"/>
    <w:tmpl w:val="330E2B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7E78AC"/>
    <w:multiLevelType w:val="hybridMultilevel"/>
    <w:tmpl w:val="46569F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F326639"/>
    <w:multiLevelType w:val="hybridMultilevel"/>
    <w:tmpl w:val="C1EE5F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5322D24"/>
    <w:multiLevelType w:val="hybridMultilevel"/>
    <w:tmpl w:val="DCAA2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65B36DC"/>
    <w:multiLevelType w:val="multilevel"/>
    <w:tmpl w:val="8AB0E632"/>
    <w:lvl w:ilvl="0">
      <w:start w:val="4"/>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847FB6"/>
    <w:multiLevelType w:val="hybridMultilevel"/>
    <w:tmpl w:val="84009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F5F18B4"/>
    <w:multiLevelType w:val="hybridMultilevel"/>
    <w:tmpl w:val="CC2096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B085B3F"/>
    <w:multiLevelType w:val="hybridMultilevel"/>
    <w:tmpl w:val="98D83D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CFD7336"/>
    <w:multiLevelType w:val="multilevel"/>
    <w:tmpl w:val="702A8E66"/>
    <w:lvl w:ilvl="0">
      <w:start w:val="4"/>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E795A31"/>
    <w:multiLevelType w:val="hybridMultilevel"/>
    <w:tmpl w:val="C4B4C4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0123067"/>
    <w:multiLevelType w:val="hybridMultilevel"/>
    <w:tmpl w:val="DE4E0EE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15:restartNumberingAfterBreak="0">
    <w:nsid w:val="715926FA"/>
    <w:multiLevelType w:val="multilevel"/>
    <w:tmpl w:val="F36C2B78"/>
    <w:lvl w:ilvl="0">
      <w:start w:val="4"/>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44837F0"/>
    <w:multiLevelType w:val="multilevel"/>
    <w:tmpl w:val="CBCC0E70"/>
    <w:lvl w:ilvl="0">
      <w:start w:val="1"/>
      <w:numFmt w:val="lowerRoman"/>
      <w:pStyle w:val="DozeNegritoItalico62"/>
      <w:lvlText w:val="(%1)"/>
      <w:lvlJc w:val="right"/>
      <w:pPr>
        <w:ind w:left="0" w:hanging="360"/>
      </w:pPr>
      <w:rPr>
        <w:rFonts w:ascii="Times New Roman" w:hAnsi="Times New Roman" w:hint="default"/>
        <w:b/>
        <w:i/>
        <w:sz w:val="2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32" w15:restartNumberingAfterBreak="0">
    <w:nsid w:val="7A4C0C63"/>
    <w:multiLevelType w:val="hybridMultilevel"/>
    <w:tmpl w:val="B546B0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0245919">
    <w:abstractNumId w:val="25"/>
  </w:num>
  <w:num w:numId="2" w16cid:durableId="392775879">
    <w:abstractNumId w:val="16"/>
  </w:num>
  <w:num w:numId="3" w16cid:durableId="796411003">
    <w:abstractNumId w:val="17"/>
  </w:num>
  <w:num w:numId="4" w16cid:durableId="933585521">
    <w:abstractNumId w:val="31"/>
  </w:num>
  <w:num w:numId="5" w16cid:durableId="485821120">
    <w:abstractNumId w:val="0"/>
  </w:num>
  <w:num w:numId="6" w16cid:durableId="1689260241">
    <w:abstractNumId w:val="7"/>
  </w:num>
  <w:num w:numId="7" w16cid:durableId="1282807968">
    <w:abstractNumId w:val="19"/>
  </w:num>
  <w:num w:numId="8" w16cid:durableId="1800755017">
    <w:abstractNumId w:val="14"/>
  </w:num>
  <w:num w:numId="9" w16cid:durableId="112215126">
    <w:abstractNumId w:val="27"/>
  </w:num>
  <w:num w:numId="10" w16cid:durableId="238833596">
    <w:abstractNumId w:val="15"/>
  </w:num>
  <w:num w:numId="11" w16cid:durableId="1775327131">
    <w:abstractNumId w:val="1"/>
  </w:num>
  <w:num w:numId="12" w16cid:durableId="169878605">
    <w:abstractNumId w:val="24"/>
  </w:num>
  <w:num w:numId="13" w16cid:durableId="1976060599">
    <w:abstractNumId w:val="6"/>
  </w:num>
  <w:num w:numId="14" w16cid:durableId="1526869641">
    <w:abstractNumId w:val="23"/>
  </w:num>
  <w:num w:numId="15" w16cid:durableId="2100636687">
    <w:abstractNumId w:val="30"/>
  </w:num>
  <w:num w:numId="16" w16cid:durableId="1016924860">
    <w:abstractNumId w:val="29"/>
  </w:num>
  <w:num w:numId="17" w16cid:durableId="1194808249">
    <w:abstractNumId w:val="9"/>
  </w:num>
  <w:num w:numId="18" w16cid:durableId="1697391704">
    <w:abstractNumId w:val="5"/>
  </w:num>
  <w:num w:numId="19" w16cid:durableId="60760496">
    <w:abstractNumId w:val="11"/>
  </w:num>
  <w:num w:numId="20" w16cid:durableId="796997191">
    <w:abstractNumId w:val="12"/>
  </w:num>
  <w:num w:numId="21" w16cid:durableId="1615599314">
    <w:abstractNumId w:val="19"/>
  </w:num>
  <w:num w:numId="22" w16cid:durableId="777601163">
    <w:abstractNumId w:val="21"/>
  </w:num>
  <w:num w:numId="23" w16cid:durableId="355232965">
    <w:abstractNumId w:val="12"/>
  </w:num>
  <w:num w:numId="24" w16cid:durableId="480191735">
    <w:abstractNumId w:val="22"/>
  </w:num>
  <w:num w:numId="25" w16cid:durableId="1691956896">
    <w:abstractNumId w:val="12"/>
  </w:num>
  <w:num w:numId="26" w16cid:durableId="1928347238">
    <w:abstractNumId w:val="2"/>
  </w:num>
  <w:num w:numId="27" w16cid:durableId="1521091069">
    <w:abstractNumId w:val="3"/>
  </w:num>
  <w:num w:numId="28" w16cid:durableId="927813893">
    <w:abstractNumId w:val="12"/>
  </w:num>
  <w:num w:numId="29" w16cid:durableId="1905211598">
    <w:abstractNumId w:val="12"/>
  </w:num>
  <w:num w:numId="30" w16cid:durableId="1140147950">
    <w:abstractNumId w:val="20"/>
  </w:num>
  <w:num w:numId="31" w16cid:durableId="1844121685">
    <w:abstractNumId w:val="18"/>
  </w:num>
  <w:num w:numId="32" w16cid:durableId="2008822913">
    <w:abstractNumId w:val="21"/>
  </w:num>
  <w:num w:numId="33" w16cid:durableId="1853300170">
    <w:abstractNumId w:val="12"/>
  </w:num>
  <w:num w:numId="34" w16cid:durableId="633218258">
    <w:abstractNumId w:val="3"/>
  </w:num>
  <w:num w:numId="35" w16cid:durableId="1563909916">
    <w:abstractNumId w:val="32"/>
  </w:num>
  <w:num w:numId="36" w16cid:durableId="1403261313">
    <w:abstractNumId w:val="8"/>
  </w:num>
  <w:num w:numId="37" w16cid:durableId="17976180">
    <w:abstractNumId w:val="26"/>
  </w:num>
  <w:num w:numId="38" w16cid:durableId="109007670">
    <w:abstractNumId w:val="4"/>
  </w:num>
  <w:num w:numId="39" w16cid:durableId="737018650">
    <w:abstractNumId w:val="10"/>
  </w:num>
  <w:num w:numId="40" w16cid:durableId="358353986">
    <w:abstractNumId w:val="12"/>
  </w:num>
  <w:num w:numId="41" w16cid:durableId="1978417332">
    <w:abstractNumId w:val="12"/>
  </w:num>
  <w:num w:numId="42" w16cid:durableId="1422022178">
    <w:abstractNumId w:val="13"/>
  </w:num>
  <w:num w:numId="43" w16cid:durableId="403845826">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4B"/>
    <w:rsid w:val="0000021A"/>
    <w:rsid w:val="000008CD"/>
    <w:rsid w:val="00000D45"/>
    <w:rsid w:val="00000D7E"/>
    <w:rsid w:val="0000166A"/>
    <w:rsid w:val="0000215E"/>
    <w:rsid w:val="00002341"/>
    <w:rsid w:val="00002C69"/>
    <w:rsid w:val="000033B4"/>
    <w:rsid w:val="000037E1"/>
    <w:rsid w:val="000041C7"/>
    <w:rsid w:val="000043B8"/>
    <w:rsid w:val="00004A33"/>
    <w:rsid w:val="00004D89"/>
    <w:rsid w:val="00004E82"/>
    <w:rsid w:val="00005533"/>
    <w:rsid w:val="00006254"/>
    <w:rsid w:val="00006634"/>
    <w:rsid w:val="0000673E"/>
    <w:rsid w:val="00006E56"/>
    <w:rsid w:val="0000714B"/>
    <w:rsid w:val="000075FD"/>
    <w:rsid w:val="00010B90"/>
    <w:rsid w:val="000114D3"/>
    <w:rsid w:val="000115F1"/>
    <w:rsid w:val="000117F1"/>
    <w:rsid w:val="00011CAB"/>
    <w:rsid w:val="000120A7"/>
    <w:rsid w:val="00012453"/>
    <w:rsid w:val="0001262A"/>
    <w:rsid w:val="00012694"/>
    <w:rsid w:val="000126C1"/>
    <w:rsid w:val="000129D3"/>
    <w:rsid w:val="000130E6"/>
    <w:rsid w:val="000131EA"/>
    <w:rsid w:val="000138B1"/>
    <w:rsid w:val="00013CDA"/>
    <w:rsid w:val="000166AA"/>
    <w:rsid w:val="00016850"/>
    <w:rsid w:val="00016869"/>
    <w:rsid w:val="00017AE7"/>
    <w:rsid w:val="0002042C"/>
    <w:rsid w:val="00020A2F"/>
    <w:rsid w:val="000212A6"/>
    <w:rsid w:val="0002132C"/>
    <w:rsid w:val="00021501"/>
    <w:rsid w:val="000217A3"/>
    <w:rsid w:val="00021F96"/>
    <w:rsid w:val="00021FBC"/>
    <w:rsid w:val="00022102"/>
    <w:rsid w:val="000221AA"/>
    <w:rsid w:val="00022310"/>
    <w:rsid w:val="000223D3"/>
    <w:rsid w:val="00022DBD"/>
    <w:rsid w:val="000243A1"/>
    <w:rsid w:val="00024628"/>
    <w:rsid w:val="00025175"/>
    <w:rsid w:val="00025377"/>
    <w:rsid w:val="0002548F"/>
    <w:rsid w:val="00025BC2"/>
    <w:rsid w:val="00025C65"/>
    <w:rsid w:val="00025DF7"/>
    <w:rsid w:val="00025E1B"/>
    <w:rsid w:val="000269AA"/>
    <w:rsid w:val="000270ED"/>
    <w:rsid w:val="00027D85"/>
    <w:rsid w:val="00027E00"/>
    <w:rsid w:val="00027F09"/>
    <w:rsid w:val="00027F71"/>
    <w:rsid w:val="00030039"/>
    <w:rsid w:val="00030604"/>
    <w:rsid w:val="00031B80"/>
    <w:rsid w:val="00031E68"/>
    <w:rsid w:val="00032017"/>
    <w:rsid w:val="000327D7"/>
    <w:rsid w:val="000333FC"/>
    <w:rsid w:val="0003346C"/>
    <w:rsid w:val="00033702"/>
    <w:rsid w:val="000337A0"/>
    <w:rsid w:val="00033B83"/>
    <w:rsid w:val="00033EEF"/>
    <w:rsid w:val="0003413B"/>
    <w:rsid w:val="000341D3"/>
    <w:rsid w:val="0003428F"/>
    <w:rsid w:val="00034296"/>
    <w:rsid w:val="00034A38"/>
    <w:rsid w:val="000353AB"/>
    <w:rsid w:val="0003568B"/>
    <w:rsid w:val="000356F3"/>
    <w:rsid w:val="00036D24"/>
    <w:rsid w:val="00037741"/>
    <w:rsid w:val="0003781C"/>
    <w:rsid w:val="00037969"/>
    <w:rsid w:val="00037CB2"/>
    <w:rsid w:val="0004010A"/>
    <w:rsid w:val="0004020B"/>
    <w:rsid w:val="000406CC"/>
    <w:rsid w:val="00040862"/>
    <w:rsid w:val="00040B7C"/>
    <w:rsid w:val="000413BF"/>
    <w:rsid w:val="0004222C"/>
    <w:rsid w:val="00042951"/>
    <w:rsid w:val="000439A8"/>
    <w:rsid w:val="00043A65"/>
    <w:rsid w:val="00043FFB"/>
    <w:rsid w:val="00044244"/>
    <w:rsid w:val="00044D1A"/>
    <w:rsid w:val="00046ABA"/>
    <w:rsid w:val="00046BA1"/>
    <w:rsid w:val="00046BE0"/>
    <w:rsid w:val="0004710C"/>
    <w:rsid w:val="00047571"/>
    <w:rsid w:val="00047FD5"/>
    <w:rsid w:val="000506AD"/>
    <w:rsid w:val="00050986"/>
    <w:rsid w:val="00050D59"/>
    <w:rsid w:val="00051889"/>
    <w:rsid w:val="00051F77"/>
    <w:rsid w:val="000528D8"/>
    <w:rsid w:val="00053426"/>
    <w:rsid w:val="0005350F"/>
    <w:rsid w:val="00053912"/>
    <w:rsid w:val="0005396E"/>
    <w:rsid w:val="00053A58"/>
    <w:rsid w:val="00053E1A"/>
    <w:rsid w:val="00053F66"/>
    <w:rsid w:val="00054295"/>
    <w:rsid w:val="00054ACC"/>
    <w:rsid w:val="00054BC0"/>
    <w:rsid w:val="00055016"/>
    <w:rsid w:val="00055069"/>
    <w:rsid w:val="00055985"/>
    <w:rsid w:val="00056596"/>
    <w:rsid w:val="00056B84"/>
    <w:rsid w:val="00056F8A"/>
    <w:rsid w:val="000574DC"/>
    <w:rsid w:val="000601EB"/>
    <w:rsid w:val="000603C4"/>
    <w:rsid w:val="0006089F"/>
    <w:rsid w:val="0006152B"/>
    <w:rsid w:val="00061AF5"/>
    <w:rsid w:val="00062022"/>
    <w:rsid w:val="000630F0"/>
    <w:rsid w:val="000632BF"/>
    <w:rsid w:val="00063430"/>
    <w:rsid w:val="00063536"/>
    <w:rsid w:val="00063F91"/>
    <w:rsid w:val="00063F9F"/>
    <w:rsid w:val="000645FB"/>
    <w:rsid w:val="00064D63"/>
    <w:rsid w:val="0006525A"/>
    <w:rsid w:val="00065A9F"/>
    <w:rsid w:val="00065B2C"/>
    <w:rsid w:val="00065CDF"/>
    <w:rsid w:val="000669B6"/>
    <w:rsid w:val="00070326"/>
    <w:rsid w:val="00070370"/>
    <w:rsid w:val="00070449"/>
    <w:rsid w:val="00070481"/>
    <w:rsid w:val="000704BF"/>
    <w:rsid w:val="00070D84"/>
    <w:rsid w:val="00070E56"/>
    <w:rsid w:val="0007190A"/>
    <w:rsid w:val="000721FD"/>
    <w:rsid w:val="000726F1"/>
    <w:rsid w:val="00072A96"/>
    <w:rsid w:val="00072DB8"/>
    <w:rsid w:val="00072FF1"/>
    <w:rsid w:val="000732C4"/>
    <w:rsid w:val="0007346C"/>
    <w:rsid w:val="00073DB3"/>
    <w:rsid w:val="00074318"/>
    <w:rsid w:val="00074E8A"/>
    <w:rsid w:val="00075764"/>
    <w:rsid w:val="00075AA5"/>
    <w:rsid w:val="0007650E"/>
    <w:rsid w:val="00077343"/>
    <w:rsid w:val="00077860"/>
    <w:rsid w:val="00080612"/>
    <w:rsid w:val="0008076A"/>
    <w:rsid w:val="00080858"/>
    <w:rsid w:val="00080A35"/>
    <w:rsid w:val="000817E5"/>
    <w:rsid w:val="000818C6"/>
    <w:rsid w:val="000820E2"/>
    <w:rsid w:val="00082118"/>
    <w:rsid w:val="000825D5"/>
    <w:rsid w:val="000828E6"/>
    <w:rsid w:val="00082CB5"/>
    <w:rsid w:val="00082DBE"/>
    <w:rsid w:val="000832A5"/>
    <w:rsid w:val="000843AE"/>
    <w:rsid w:val="00084617"/>
    <w:rsid w:val="00084FFB"/>
    <w:rsid w:val="00085C11"/>
    <w:rsid w:val="00085DD6"/>
    <w:rsid w:val="00085E1C"/>
    <w:rsid w:val="00085E34"/>
    <w:rsid w:val="000860A2"/>
    <w:rsid w:val="00086B7F"/>
    <w:rsid w:val="00086C81"/>
    <w:rsid w:val="00086F9B"/>
    <w:rsid w:val="00090AB3"/>
    <w:rsid w:val="00090E38"/>
    <w:rsid w:val="00093502"/>
    <w:rsid w:val="0009352D"/>
    <w:rsid w:val="0009379D"/>
    <w:rsid w:val="00093E3B"/>
    <w:rsid w:val="0009408B"/>
    <w:rsid w:val="00095259"/>
    <w:rsid w:val="00095712"/>
    <w:rsid w:val="00096FAF"/>
    <w:rsid w:val="00097CDD"/>
    <w:rsid w:val="000A0878"/>
    <w:rsid w:val="000A0CBB"/>
    <w:rsid w:val="000A0F62"/>
    <w:rsid w:val="000A1484"/>
    <w:rsid w:val="000A1BB9"/>
    <w:rsid w:val="000A2391"/>
    <w:rsid w:val="000A25EC"/>
    <w:rsid w:val="000A2D45"/>
    <w:rsid w:val="000A2EBF"/>
    <w:rsid w:val="000A3032"/>
    <w:rsid w:val="000A3611"/>
    <w:rsid w:val="000A39D3"/>
    <w:rsid w:val="000A3F6F"/>
    <w:rsid w:val="000A52EE"/>
    <w:rsid w:val="000A5383"/>
    <w:rsid w:val="000A5416"/>
    <w:rsid w:val="000A7362"/>
    <w:rsid w:val="000A7C99"/>
    <w:rsid w:val="000B0313"/>
    <w:rsid w:val="000B0814"/>
    <w:rsid w:val="000B0D28"/>
    <w:rsid w:val="000B0E87"/>
    <w:rsid w:val="000B139E"/>
    <w:rsid w:val="000B1B5B"/>
    <w:rsid w:val="000B2688"/>
    <w:rsid w:val="000B29C9"/>
    <w:rsid w:val="000B302F"/>
    <w:rsid w:val="000B450D"/>
    <w:rsid w:val="000B4675"/>
    <w:rsid w:val="000B48C3"/>
    <w:rsid w:val="000B5035"/>
    <w:rsid w:val="000B50D2"/>
    <w:rsid w:val="000B51E4"/>
    <w:rsid w:val="000B5979"/>
    <w:rsid w:val="000B6634"/>
    <w:rsid w:val="000B674B"/>
    <w:rsid w:val="000B6C5C"/>
    <w:rsid w:val="000B70EF"/>
    <w:rsid w:val="000C09A5"/>
    <w:rsid w:val="000C0AE8"/>
    <w:rsid w:val="000C1238"/>
    <w:rsid w:val="000C1F18"/>
    <w:rsid w:val="000C2221"/>
    <w:rsid w:val="000C29CC"/>
    <w:rsid w:val="000C2C6F"/>
    <w:rsid w:val="000C3A34"/>
    <w:rsid w:val="000C458A"/>
    <w:rsid w:val="000C513C"/>
    <w:rsid w:val="000C5E21"/>
    <w:rsid w:val="000C6CA6"/>
    <w:rsid w:val="000C6D03"/>
    <w:rsid w:val="000C7826"/>
    <w:rsid w:val="000D00B9"/>
    <w:rsid w:val="000D1CDD"/>
    <w:rsid w:val="000D20E3"/>
    <w:rsid w:val="000D2163"/>
    <w:rsid w:val="000D21D9"/>
    <w:rsid w:val="000D2771"/>
    <w:rsid w:val="000D2E5E"/>
    <w:rsid w:val="000D3193"/>
    <w:rsid w:val="000D34A0"/>
    <w:rsid w:val="000D4303"/>
    <w:rsid w:val="000D4CBB"/>
    <w:rsid w:val="000D5B37"/>
    <w:rsid w:val="000D5C20"/>
    <w:rsid w:val="000D69AC"/>
    <w:rsid w:val="000D6C6D"/>
    <w:rsid w:val="000D6F68"/>
    <w:rsid w:val="000D792F"/>
    <w:rsid w:val="000D7A22"/>
    <w:rsid w:val="000D7AF0"/>
    <w:rsid w:val="000D7E8A"/>
    <w:rsid w:val="000E0139"/>
    <w:rsid w:val="000E035E"/>
    <w:rsid w:val="000E11E3"/>
    <w:rsid w:val="000E1337"/>
    <w:rsid w:val="000E2468"/>
    <w:rsid w:val="000E25C3"/>
    <w:rsid w:val="000E2815"/>
    <w:rsid w:val="000E2BD4"/>
    <w:rsid w:val="000E3E56"/>
    <w:rsid w:val="000E476D"/>
    <w:rsid w:val="000E4A5D"/>
    <w:rsid w:val="000E53C6"/>
    <w:rsid w:val="000E5B05"/>
    <w:rsid w:val="000E5EFF"/>
    <w:rsid w:val="000E6C1F"/>
    <w:rsid w:val="000E7473"/>
    <w:rsid w:val="000E763F"/>
    <w:rsid w:val="000E7AB8"/>
    <w:rsid w:val="000F0EA6"/>
    <w:rsid w:val="000F13ED"/>
    <w:rsid w:val="000F16D1"/>
    <w:rsid w:val="000F2D13"/>
    <w:rsid w:val="000F2E97"/>
    <w:rsid w:val="000F3B83"/>
    <w:rsid w:val="000F41F2"/>
    <w:rsid w:val="000F4E28"/>
    <w:rsid w:val="000F506B"/>
    <w:rsid w:val="000F59DA"/>
    <w:rsid w:val="000F5CA6"/>
    <w:rsid w:val="000F5DCA"/>
    <w:rsid w:val="000F609C"/>
    <w:rsid w:val="000F69E9"/>
    <w:rsid w:val="000F6BAF"/>
    <w:rsid w:val="000F6FAC"/>
    <w:rsid w:val="000F7A2A"/>
    <w:rsid w:val="000F7CEB"/>
    <w:rsid w:val="00100721"/>
    <w:rsid w:val="0010083B"/>
    <w:rsid w:val="00101176"/>
    <w:rsid w:val="001012DF"/>
    <w:rsid w:val="00102450"/>
    <w:rsid w:val="0010254B"/>
    <w:rsid w:val="001028BB"/>
    <w:rsid w:val="001033D2"/>
    <w:rsid w:val="001038EC"/>
    <w:rsid w:val="001039F5"/>
    <w:rsid w:val="00103A99"/>
    <w:rsid w:val="001043EF"/>
    <w:rsid w:val="00104628"/>
    <w:rsid w:val="001048F7"/>
    <w:rsid w:val="00104C1F"/>
    <w:rsid w:val="00105861"/>
    <w:rsid w:val="00105905"/>
    <w:rsid w:val="0010623A"/>
    <w:rsid w:val="00106A03"/>
    <w:rsid w:val="00106EEA"/>
    <w:rsid w:val="00110161"/>
    <w:rsid w:val="001106F5"/>
    <w:rsid w:val="00110ED3"/>
    <w:rsid w:val="001113B6"/>
    <w:rsid w:val="00111415"/>
    <w:rsid w:val="0011253D"/>
    <w:rsid w:val="001129D2"/>
    <w:rsid w:val="00112EE9"/>
    <w:rsid w:val="00112FFC"/>
    <w:rsid w:val="001136C7"/>
    <w:rsid w:val="00113AF7"/>
    <w:rsid w:val="00113C60"/>
    <w:rsid w:val="00113D70"/>
    <w:rsid w:val="00113D9F"/>
    <w:rsid w:val="001145B4"/>
    <w:rsid w:val="00114B6A"/>
    <w:rsid w:val="00114FC9"/>
    <w:rsid w:val="001155C3"/>
    <w:rsid w:val="00116A2D"/>
    <w:rsid w:val="00116C74"/>
    <w:rsid w:val="00116F0E"/>
    <w:rsid w:val="00117025"/>
    <w:rsid w:val="001170F4"/>
    <w:rsid w:val="001173CD"/>
    <w:rsid w:val="001176DA"/>
    <w:rsid w:val="00117717"/>
    <w:rsid w:val="00120928"/>
    <w:rsid w:val="001209F5"/>
    <w:rsid w:val="00120D90"/>
    <w:rsid w:val="00120E9B"/>
    <w:rsid w:val="00121060"/>
    <w:rsid w:val="001216C7"/>
    <w:rsid w:val="00121E77"/>
    <w:rsid w:val="0012351E"/>
    <w:rsid w:val="00123867"/>
    <w:rsid w:val="00123E1D"/>
    <w:rsid w:val="001243D8"/>
    <w:rsid w:val="00124928"/>
    <w:rsid w:val="00124D0E"/>
    <w:rsid w:val="00125023"/>
    <w:rsid w:val="0012519F"/>
    <w:rsid w:val="0012587A"/>
    <w:rsid w:val="0012591F"/>
    <w:rsid w:val="001263B3"/>
    <w:rsid w:val="00126C96"/>
    <w:rsid w:val="001273BF"/>
    <w:rsid w:val="00130735"/>
    <w:rsid w:val="00132192"/>
    <w:rsid w:val="0013227F"/>
    <w:rsid w:val="00133015"/>
    <w:rsid w:val="00133342"/>
    <w:rsid w:val="0013343F"/>
    <w:rsid w:val="001335B7"/>
    <w:rsid w:val="00133921"/>
    <w:rsid w:val="00134079"/>
    <w:rsid w:val="00134878"/>
    <w:rsid w:val="00134BC8"/>
    <w:rsid w:val="00134D0A"/>
    <w:rsid w:val="0013545C"/>
    <w:rsid w:val="001359E2"/>
    <w:rsid w:val="0013676D"/>
    <w:rsid w:val="001368C5"/>
    <w:rsid w:val="001368DE"/>
    <w:rsid w:val="0013765E"/>
    <w:rsid w:val="00137E36"/>
    <w:rsid w:val="00140750"/>
    <w:rsid w:val="001419FD"/>
    <w:rsid w:val="00142659"/>
    <w:rsid w:val="001429CD"/>
    <w:rsid w:val="0014335F"/>
    <w:rsid w:val="00144DC6"/>
    <w:rsid w:val="001454A5"/>
    <w:rsid w:val="00145ABE"/>
    <w:rsid w:val="00145D6D"/>
    <w:rsid w:val="00145E3F"/>
    <w:rsid w:val="00145F47"/>
    <w:rsid w:val="0014641B"/>
    <w:rsid w:val="00147341"/>
    <w:rsid w:val="0014758E"/>
    <w:rsid w:val="00147C2A"/>
    <w:rsid w:val="00150356"/>
    <w:rsid w:val="001503AD"/>
    <w:rsid w:val="001507EE"/>
    <w:rsid w:val="00150818"/>
    <w:rsid w:val="001508CF"/>
    <w:rsid w:val="001527E1"/>
    <w:rsid w:val="00152E5D"/>
    <w:rsid w:val="00153B58"/>
    <w:rsid w:val="001541E8"/>
    <w:rsid w:val="001542D4"/>
    <w:rsid w:val="00154460"/>
    <w:rsid w:val="00154816"/>
    <w:rsid w:val="00155422"/>
    <w:rsid w:val="001555FC"/>
    <w:rsid w:val="00155659"/>
    <w:rsid w:val="001560CD"/>
    <w:rsid w:val="00156143"/>
    <w:rsid w:val="00156554"/>
    <w:rsid w:val="00156BDB"/>
    <w:rsid w:val="0015730E"/>
    <w:rsid w:val="0015737F"/>
    <w:rsid w:val="0016086E"/>
    <w:rsid w:val="00160FCA"/>
    <w:rsid w:val="0016127B"/>
    <w:rsid w:val="001612B5"/>
    <w:rsid w:val="00163C55"/>
    <w:rsid w:val="00164290"/>
    <w:rsid w:val="001643E7"/>
    <w:rsid w:val="001645A1"/>
    <w:rsid w:val="001648D7"/>
    <w:rsid w:val="00164CCC"/>
    <w:rsid w:val="0016656F"/>
    <w:rsid w:val="00166687"/>
    <w:rsid w:val="00166AED"/>
    <w:rsid w:val="00166C25"/>
    <w:rsid w:val="00166F19"/>
    <w:rsid w:val="00167035"/>
    <w:rsid w:val="001671F7"/>
    <w:rsid w:val="0016737D"/>
    <w:rsid w:val="00167906"/>
    <w:rsid w:val="00167D11"/>
    <w:rsid w:val="00167FDD"/>
    <w:rsid w:val="001702EE"/>
    <w:rsid w:val="0017055F"/>
    <w:rsid w:val="0017075C"/>
    <w:rsid w:val="00170A0D"/>
    <w:rsid w:val="00170BFD"/>
    <w:rsid w:val="00170C3A"/>
    <w:rsid w:val="0017183D"/>
    <w:rsid w:val="001718BA"/>
    <w:rsid w:val="00171B72"/>
    <w:rsid w:val="00171CF0"/>
    <w:rsid w:val="001724DE"/>
    <w:rsid w:val="00172AB9"/>
    <w:rsid w:val="001735A3"/>
    <w:rsid w:val="001736B8"/>
    <w:rsid w:val="00174D72"/>
    <w:rsid w:val="0017501C"/>
    <w:rsid w:val="00175490"/>
    <w:rsid w:val="0017549B"/>
    <w:rsid w:val="001759FD"/>
    <w:rsid w:val="001761DF"/>
    <w:rsid w:val="00176B62"/>
    <w:rsid w:val="00176C63"/>
    <w:rsid w:val="00176D10"/>
    <w:rsid w:val="001772C8"/>
    <w:rsid w:val="00180057"/>
    <w:rsid w:val="001802A6"/>
    <w:rsid w:val="00180C31"/>
    <w:rsid w:val="00180E55"/>
    <w:rsid w:val="00180EAB"/>
    <w:rsid w:val="0018108A"/>
    <w:rsid w:val="00181A49"/>
    <w:rsid w:val="00181C0D"/>
    <w:rsid w:val="00181EE6"/>
    <w:rsid w:val="00182221"/>
    <w:rsid w:val="00182D71"/>
    <w:rsid w:val="001832B1"/>
    <w:rsid w:val="00183D3D"/>
    <w:rsid w:val="0018484A"/>
    <w:rsid w:val="00185E3E"/>
    <w:rsid w:val="001866AE"/>
    <w:rsid w:val="00186B3B"/>
    <w:rsid w:val="0018730B"/>
    <w:rsid w:val="0018731D"/>
    <w:rsid w:val="00187730"/>
    <w:rsid w:val="0018798F"/>
    <w:rsid w:val="00187DC8"/>
    <w:rsid w:val="00187DE6"/>
    <w:rsid w:val="00190099"/>
    <w:rsid w:val="00190306"/>
    <w:rsid w:val="001907E4"/>
    <w:rsid w:val="001930EA"/>
    <w:rsid w:val="001932D2"/>
    <w:rsid w:val="00194057"/>
    <w:rsid w:val="001941A1"/>
    <w:rsid w:val="001941D6"/>
    <w:rsid w:val="00195113"/>
    <w:rsid w:val="001953F8"/>
    <w:rsid w:val="00195998"/>
    <w:rsid w:val="001968DC"/>
    <w:rsid w:val="00196917"/>
    <w:rsid w:val="00196A31"/>
    <w:rsid w:val="0019720B"/>
    <w:rsid w:val="001A0BB7"/>
    <w:rsid w:val="001A0CF6"/>
    <w:rsid w:val="001A1595"/>
    <w:rsid w:val="001A1792"/>
    <w:rsid w:val="001A180C"/>
    <w:rsid w:val="001A18BE"/>
    <w:rsid w:val="001A1E79"/>
    <w:rsid w:val="001A20A5"/>
    <w:rsid w:val="001A2B42"/>
    <w:rsid w:val="001A2C4A"/>
    <w:rsid w:val="001A3CE2"/>
    <w:rsid w:val="001A3D37"/>
    <w:rsid w:val="001A3E3C"/>
    <w:rsid w:val="001A3E5F"/>
    <w:rsid w:val="001A3FB5"/>
    <w:rsid w:val="001A411A"/>
    <w:rsid w:val="001A427B"/>
    <w:rsid w:val="001A45BF"/>
    <w:rsid w:val="001A4E6A"/>
    <w:rsid w:val="001A5B18"/>
    <w:rsid w:val="001A5E45"/>
    <w:rsid w:val="001A60DE"/>
    <w:rsid w:val="001A614A"/>
    <w:rsid w:val="001A62C4"/>
    <w:rsid w:val="001A66A1"/>
    <w:rsid w:val="001A6AE2"/>
    <w:rsid w:val="001A6D81"/>
    <w:rsid w:val="001A7920"/>
    <w:rsid w:val="001B09C6"/>
    <w:rsid w:val="001B0E21"/>
    <w:rsid w:val="001B116B"/>
    <w:rsid w:val="001B1503"/>
    <w:rsid w:val="001B1714"/>
    <w:rsid w:val="001B25B6"/>
    <w:rsid w:val="001B2ABA"/>
    <w:rsid w:val="001B2B75"/>
    <w:rsid w:val="001B359C"/>
    <w:rsid w:val="001B4ACD"/>
    <w:rsid w:val="001B4FF6"/>
    <w:rsid w:val="001B53FF"/>
    <w:rsid w:val="001B55CE"/>
    <w:rsid w:val="001B5AA9"/>
    <w:rsid w:val="001B5C20"/>
    <w:rsid w:val="001B6F50"/>
    <w:rsid w:val="001B6FF7"/>
    <w:rsid w:val="001B7160"/>
    <w:rsid w:val="001B7833"/>
    <w:rsid w:val="001B78A4"/>
    <w:rsid w:val="001B7CE1"/>
    <w:rsid w:val="001C0A4D"/>
    <w:rsid w:val="001C20D4"/>
    <w:rsid w:val="001C2192"/>
    <w:rsid w:val="001C2204"/>
    <w:rsid w:val="001C2402"/>
    <w:rsid w:val="001C254C"/>
    <w:rsid w:val="001C25D3"/>
    <w:rsid w:val="001C366A"/>
    <w:rsid w:val="001C36DB"/>
    <w:rsid w:val="001C3EBB"/>
    <w:rsid w:val="001C44F7"/>
    <w:rsid w:val="001C5691"/>
    <w:rsid w:val="001C5B91"/>
    <w:rsid w:val="001C6812"/>
    <w:rsid w:val="001C6908"/>
    <w:rsid w:val="001C6A0B"/>
    <w:rsid w:val="001C7694"/>
    <w:rsid w:val="001C7916"/>
    <w:rsid w:val="001D07F0"/>
    <w:rsid w:val="001D0DCF"/>
    <w:rsid w:val="001D109C"/>
    <w:rsid w:val="001D1112"/>
    <w:rsid w:val="001D1D98"/>
    <w:rsid w:val="001D1EB8"/>
    <w:rsid w:val="001D247E"/>
    <w:rsid w:val="001D3A99"/>
    <w:rsid w:val="001D3C3A"/>
    <w:rsid w:val="001D3E79"/>
    <w:rsid w:val="001D46E6"/>
    <w:rsid w:val="001D58F6"/>
    <w:rsid w:val="001D7AED"/>
    <w:rsid w:val="001D7E61"/>
    <w:rsid w:val="001D7F73"/>
    <w:rsid w:val="001E1097"/>
    <w:rsid w:val="001E10F7"/>
    <w:rsid w:val="001E118B"/>
    <w:rsid w:val="001E1D9E"/>
    <w:rsid w:val="001E2930"/>
    <w:rsid w:val="001E295D"/>
    <w:rsid w:val="001E3ED1"/>
    <w:rsid w:val="001E404B"/>
    <w:rsid w:val="001E4FC8"/>
    <w:rsid w:val="001E5338"/>
    <w:rsid w:val="001E53A9"/>
    <w:rsid w:val="001E5D61"/>
    <w:rsid w:val="001E611C"/>
    <w:rsid w:val="001E6EA5"/>
    <w:rsid w:val="001E7063"/>
    <w:rsid w:val="001E7442"/>
    <w:rsid w:val="001E74F4"/>
    <w:rsid w:val="001E79A1"/>
    <w:rsid w:val="001E79CD"/>
    <w:rsid w:val="001F0374"/>
    <w:rsid w:val="001F0754"/>
    <w:rsid w:val="001F0772"/>
    <w:rsid w:val="001F0902"/>
    <w:rsid w:val="001F1341"/>
    <w:rsid w:val="001F1353"/>
    <w:rsid w:val="001F167E"/>
    <w:rsid w:val="001F1EB7"/>
    <w:rsid w:val="001F2F8C"/>
    <w:rsid w:val="001F31BB"/>
    <w:rsid w:val="001F32B3"/>
    <w:rsid w:val="001F34EF"/>
    <w:rsid w:val="001F38A9"/>
    <w:rsid w:val="001F40FB"/>
    <w:rsid w:val="001F4578"/>
    <w:rsid w:val="001F51E5"/>
    <w:rsid w:val="001F5D38"/>
    <w:rsid w:val="001F62AD"/>
    <w:rsid w:val="001F6734"/>
    <w:rsid w:val="001F6F6C"/>
    <w:rsid w:val="001F769F"/>
    <w:rsid w:val="001F7C23"/>
    <w:rsid w:val="001F7F3F"/>
    <w:rsid w:val="001F7F4D"/>
    <w:rsid w:val="00200A85"/>
    <w:rsid w:val="00200AAA"/>
    <w:rsid w:val="00200B8E"/>
    <w:rsid w:val="00200DDA"/>
    <w:rsid w:val="00201172"/>
    <w:rsid w:val="00201427"/>
    <w:rsid w:val="002020A8"/>
    <w:rsid w:val="002024BF"/>
    <w:rsid w:val="0020277A"/>
    <w:rsid w:val="00202790"/>
    <w:rsid w:val="00202BB4"/>
    <w:rsid w:val="00202D14"/>
    <w:rsid w:val="00203F65"/>
    <w:rsid w:val="00203FD0"/>
    <w:rsid w:val="00204C01"/>
    <w:rsid w:val="00204FC1"/>
    <w:rsid w:val="00205100"/>
    <w:rsid w:val="00205231"/>
    <w:rsid w:val="00205AC9"/>
    <w:rsid w:val="00206431"/>
    <w:rsid w:val="002069D1"/>
    <w:rsid w:val="00206EF8"/>
    <w:rsid w:val="002076D9"/>
    <w:rsid w:val="00207EEC"/>
    <w:rsid w:val="00210043"/>
    <w:rsid w:val="0021103A"/>
    <w:rsid w:val="00211184"/>
    <w:rsid w:val="00211350"/>
    <w:rsid w:val="00211CB4"/>
    <w:rsid w:val="0021260F"/>
    <w:rsid w:val="0021261B"/>
    <w:rsid w:val="00212732"/>
    <w:rsid w:val="002134A5"/>
    <w:rsid w:val="002141B7"/>
    <w:rsid w:val="002146E0"/>
    <w:rsid w:val="00214BDA"/>
    <w:rsid w:val="00214C1F"/>
    <w:rsid w:val="00214F0B"/>
    <w:rsid w:val="002153DD"/>
    <w:rsid w:val="002157C8"/>
    <w:rsid w:val="00215C9D"/>
    <w:rsid w:val="00215E98"/>
    <w:rsid w:val="002160C6"/>
    <w:rsid w:val="00216919"/>
    <w:rsid w:val="002173DE"/>
    <w:rsid w:val="002174B4"/>
    <w:rsid w:val="00220027"/>
    <w:rsid w:val="002201F4"/>
    <w:rsid w:val="0022127C"/>
    <w:rsid w:val="00221444"/>
    <w:rsid w:val="002219F0"/>
    <w:rsid w:val="00222328"/>
    <w:rsid w:val="00222F99"/>
    <w:rsid w:val="002232A7"/>
    <w:rsid w:val="00224348"/>
    <w:rsid w:val="00224540"/>
    <w:rsid w:val="0022465E"/>
    <w:rsid w:val="002249D1"/>
    <w:rsid w:val="002253AB"/>
    <w:rsid w:val="002259EE"/>
    <w:rsid w:val="0022665F"/>
    <w:rsid w:val="00226B6D"/>
    <w:rsid w:val="00226FF5"/>
    <w:rsid w:val="00227137"/>
    <w:rsid w:val="00227357"/>
    <w:rsid w:val="002276BC"/>
    <w:rsid w:val="00231029"/>
    <w:rsid w:val="00231046"/>
    <w:rsid w:val="0023112A"/>
    <w:rsid w:val="002313AA"/>
    <w:rsid w:val="00231D2C"/>
    <w:rsid w:val="00231F83"/>
    <w:rsid w:val="002322CE"/>
    <w:rsid w:val="00232958"/>
    <w:rsid w:val="00232FDC"/>
    <w:rsid w:val="00233017"/>
    <w:rsid w:val="00233469"/>
    <w:rsid w:val="002337AA"/>
    <w:rsid w:val="00233B93"/>
    <w:rsid w:val="002341E2"/>
    <w:rsid w:val="00234EAB"/>
    <w:rsid w:val="00235234"/>
    <w:rsid w:val="00236388"/>
    <w:rsid w:val="0023670A"/>
    <w:rsid w:val="002368A0"/>
    <w:rsid w:val="002376D1"/>
    <w:rsid w:val="00237A48"/>
    <w:rsid w:val="00240A32"/>
    <w:rsid w:val="00240AF0"/>
    <w:rsid w:val="00241110"/>
    <w:rsid w:val="002420C2"/>
    <w:rsid w:val="0024231B"/>
    <w:rsid w:val="00242474"/>
    <w:rsid w:val="00242837"/>
    <w:rsid w:val="0024337C"/>
    <w:rsid w:val="0024349C"/>
    <w:rsid w:val="002445DD"/>
    <w:rsid w:val="002445E5"/>
    <w:rsid w:val="00244683"/>
    <w:rsid w:val="00244C8C"/>
    <w:rsid w:val="00244D36"/>
    <w:rsid w:val="00244D3D"/>
    <w:rsid w:val="00245BB2"/>
    <w:rsid w:val="00245ED0"/>
    <w:rsid w:val="00247522"/>
    <w:rsid w:val="00247EC2"/>
    <w:rsid w:val="002513DD"/>
    <w:rsid w:val="002519CA"/>
    <w:rsid w:val="00251DE7"/>
    <w:rsid w:val="002526E5"/>
    <w:rsid w:val="00253261"/>
    <w:rsid w:val="002535BB"/>
    <w:rsid w:val="00253694"/>
    <w:rsid w:val="00253BAA"/>
    <w:rsid w:val="00253C9B"/>
    <w:rsid w:val="00254C18"/>
    <w:rsid w:val="00256D5D"/>
    <w:rsid w:val="002573F9"/>
    <w:rsid w:val="00257501"/>
    <w:rsid w:val="0026038D"/>
    <w:rsid w:val="0026076D"/>
    <w:rsid w:val="0026090E"/>
    <w:rsid w:val="002617D2"/>
    <w:rsid w:val="002617F9"/>
    <w:rsid w:val="002621FE"/>
    <w:rsid w:val="00262818"/>
    <w:rsid w:val="0026294C"/>
    <w:rsid w:val="00262D90"/>
    <w:rsid w:val="00263CA0"/>
    <w:rsid w:val="00264034"/>
    <w:rsid w:val="002648F2"/>
    <w:rsid w:val="002649B5"/>
    <w:rsid w:val="00264CFC"/>
    <w:rsid w:val="002651D8"/>
    <w:rsid w:val="0026575A"/>
    <w:rsid w:val="002658FC"/>
    <w:rsid w:val="002659BF"/>
    <w:rsid w:val="00265A0A"/>
    <w:rsid w:val="00265E72"/>
    <w:rsid w:val="002660AC"/>
    <w:rsid w:val="0026627A"/>
    <w:rsid w:val="00266B12"/>
    <w:rsid w:val="0026732E"/>
    <w:rsid w:val="0026759D"/>
    <w:rsid w:val="002700E5"/>
    <w:rsid w:val="00270544"/>
    <w:rsid w:val="00270981"/>
    <w:rsid w:val="00270BF4"/>
    <w:rsid w:val="0027282E"/>
    <w:rsid w:val="00272F3D"/>
    <w:rsid w:val="00273C31"/>
    <w:rsid w:val="0027407C"/>
    <w:rsid w:val="00274294"/>
    <w:rsid w:val="00274603"/>
    <w:rsid w:val="00274925"/>
    <w:rsid w:val="0027568A"/>
    <w:rsid w:val="00275690"/>
    <w:rsid w:val="00275B20"/>
    <w:rsid w:val="00276925"/>
    <w:rsid w:val="00276FC8"/>
    <w:rsid w:val="00277881"/>
    <w:rsid w:val="00277BFF"/>
    <w:rsid w:val="00277EAB"/>
    <w:rsid w:val="002800B7"/>
    <w:rsid w:val="00280B0E"/>
    <w:rsid w:val="00280D4A"/>
    <w:rsid w:val="002814F6"/>
    <w:rsid w:val="00281F07"/>
    <w:rsid w:val="00283171"/>
    <w:rsid w:val="002834D3"/>
    <w:rsid w:val="00283E4B"/>
    <w:rsid w:val="00283F11"/>
    <w:rsid w:val="0028401E"/>
    <w:rsid w:val="002842C7"/>
    <w:rsid w:val="002848A5"/>
    <w:rsid w:val="00284A51"/>
    <w:rsid w:val="00285828"/>
    <w:rsid w:val="00285EB9"/>
    <w:rsid w:val="00286435"/>
    <w:rsid w:val="00286640"/>
    <w:rsid w:val="00286EBE"/>
    <w:rsid w:val="00286FA8"/>
    <w:rsid w:val="0028763C"/>
    <w:rsid w:val="00290D9C"/>
    <w:rsid w:val="0029132D"/>
    <w:rsid w:val="002915F8"/>
    <w:rsid w:val="00291DA5"/>
    <w:rsid w:val="00291E4D"/>
    <w:rsid w:val="00292051"/>
    <w:rsid w:val="00292625"/>
    <w:rsid w:val="00292CBC"/>
    <w:rsid w:val="00293F61"/>
    <w:rsid w:val="002941E8"/>
    <w:rsid w:val="00294CD3"/>
    <w:rsid w:val="00294D7F"/>
    <w:rsid w:val="00294E83"/>
    <w:rsid w:val="00295214"/>
    <w:rsid w:val="00295F55"/>
    <w:rsid w:val="00296795"/>
    <w:rsid w:val="00297E97"/>
    <w:rsid w:val="00297F92"/>
    <w:rsid w:val="002A045F"/>
    <w:rsid w:val="002A135F"/>
    <w:rsid w:val="002A18C2"/>
    <w:rsid w:val="002A1D49"/>
    <w:rsid w:val="002A1DDA"/>
    <w:rsid w:val="002A20CA"/>
    <w:rsid w:val="002A2754"/>
    <w:rsid w:val="002A3520"/>
    <w:rsid w:val="002A3843"/>
    <w:rsid w:val="002A423C"/>
    <w:rsid w:val="002A4273"/>
    <w:rsid w:val="002A4CFB"/>
    <w:rsid w:val="002A4D31"/>
    <w:rsid w:val="002A4D5D"/>
    <w:rsid w:val="002A5DFC"/>
    <w:rsid w:val="002A5FDE"/>
    <w:rsid w:val="002A66DB"/>
    <w:rsid w:val="002A6753"/>
    <w:rsid w:val="002A677C"/>
    <w:rsid w:val="002A680D"/>
    <w:rsid w:val="002A7131"/>
    <w:rsid w:val="002A75EE"/>
    <w:rsid w:val="002B072C"/>
    <w:rsid w:val="002B0C15"/>
    <w:rsid w:val="002B164C"/>
    <w:rsid w:val="002B1780"/>
    <w:rsid w:val="002B2221"/>
    <w:rsid w:val="002B24B9"/>
    <w:rsid w:val="002B286D"/>
    <w:rsid w:val="002B414F"/>
    <w:rsid w:val="002B44C9"/>
    <w:rsid w:val="002B466F"/>
    <w:rsid w:val="002B509B"/>
    <w:rsid w:val="002B5AA4"/>
    <w:rsid w:val="002B5D2A"/>
    <w:rsid w:val="002B6679"/>
    <w:rsid w:val="002B7ADB"/>
    <w:rsid w:val="002C03CC"/>
    <w:rsid w:val="002C080C"/>
    <w:rsid w:val="002C0FFB"/>
    <w:rsid w:val="002C163B"/>
    <w:rsid w:val="002C1860"/>
    <w:rsid w:val="002C1A23"/>
    <w:rsid w:val="002C1D49"/>
    <w:rsid w:val="002C246A"/>
    <w:rsid w:val="002C2959"/>
    <w:rsid w:val="002C325F"/>
    <w:rsid w:val="002C3B12"/>
    <w:rsid w:val="002C3C24"/>
    <w:rsid w:val="002C3FBF"/>
    <w:rsid w:val="002C4214"/>
    <w:rsid w:val="002C42C3"/>
    <w:rsid w:val="002C455B"/>
    <w:rsid w:val="002C4825"/>
    <w:rsid w:val="002C5165"/>
    <w:rsid w:val="002C51F6"/>
    <w:rsid w:val="002C5C30"/>
    <w:rsid w:val="002C614C"/>
    <w:rsid w:val="002C65EF"/>
    <w:rsid w:val="002C6FA9"/>
    <w:rsid w:val="002C787F"/>
    <w:rsid w:val="002C7F2B"/>
    <w:rsid w:val="002D0704"/>
    <w:rsid w:val="002D0DB3"/>
    <w:rsid w:val="002D104F"/>
    <w:rsid w:val="002D1B25"/>
    <w:rsid w:val="002D1D81"/>
    <w:rsid w:val="002D21D4"/>
    <w:rsid w:val="002D361F"/>
    <w:rsid w:val="002D3A35"/>
    <w:rsid w:val="002D3CF2"/>
    <w:rsid w:val="002D4192"/>
    <w:rsid w:val="002D42E9"/>
    <w:rsid w:val="002D50ED"/>
    <w:rsid w:val="002D5267"/>
    <w:rsid w:val="002D530F"/>
    <w:rsid w:val="002D5513"/>
    <w:rsid w:val="002D5F63"/>
    <w:rsid w:val="002D6197"/>
    <w:rsid w:val="002D70F2"/>
    <w:rsid w:val="002D7E4B"/>
    <w:rsid w:val="002E085A"/>
    <w:rsid w:val="002E0ACA"/>
    <w:rsid w:val="002E1835"/>
    <w:rsid w:val="002E1CCB"/>
    <w:rsid w:val="002E281C"/>
    <w:rsid w:val="002E30B2"/>
    <w:rsid w:val="002E3224"/>
    <w:rsid w:val="002E36D0"/>
    <w:rsid w:val="002E4C24"/>
    <w:rsid w:val="002E4E10"/>
    <w:rsid w:val="002E5623"/>
    <w:rsid w:val="002E5A49"/>
    <w:rsid w:val="002E6C28"/>
    <w:rsid w:val="002E70A2"/>
    <w:rsid w:val="002E7A4B"/>
    <w:rsid w:val="002F02FD"/>
    <w:rsid w:val="002F06B5"/>
    <w:rsid w:val="002F0A5E"/>
    <w:rsid w:val="002F0B9B"/>
    <w:rsid w:val="002F0F6B"/>
    <w:rsid w:val="002F154B"/>
    <w:rsid w:val="002F169F"/>
    <w:rsid w:val="002F1729"/>
    <w:rsid w:val="002F1AC6"/>
    <w:rsid w:val="002F1ACF"/>
    <w:rsid w:val="002F20D2"/>
    <w:rsid w:val="002F2296"/>
    <w:rsid w:val="002F28FA"/>
    <w:rsid w:val="002F33BA"/>
    <w:rsid w:val="002F372D"/>
    <w:rsid w:val="002F3AE7"/>
    <w:rsid w:val="002F4429"/>
    <w:rsid w:val="002F73C2"/>
    <w:rsid w:val="002F7C1A"/>
    <w:rsid w:val="0030021E"/>
    <w:rsid w:val="0030025F"/>
    <w:rsid w:val="003008FF"/>
    <w:rsid w:val="00300B71"/>
    <w:rsid w:val="00300C7B"/>
    <w:rsid w:val="003010FE"/>
    <w:rsid w:val="003013BF"/>
    <w:rsid w:val="00301CE3"/>
    <w:rsid w:val="00301E87"/>
    <w:rsid w:val="0030223D"/>
    <w:rsid w:val="003023F8"/>
    <w:rsid w:val="003025E3"/>
    <w:rsid w:val="00302FAE"/>
    <w:rsid w:val="003034F6"/>
    <w:rsid w:val="00303669"/>
    <w:rsid w:val="00303A71"/>
    <w:rsid w:val="00303CB6"/>
    <w:rsid w:val="00303F9A"/>
    <w:rsid w:val="00304D8B"/>
    <w:rsid w:val="00304F3B"/>
    <w:rsid w:val="003056D0"/>
    <w:rsid w:val="003057B4"/>
    <w:rsid w:val="00305E52"/>
    <w:rsid w:val="00306397"/>
    <w:rsid w:val="00306443"/>
    <w:rsid w:val="00306684"/>
    <w:rsid w:val="00306BD4"/>
    <w:rsid w:val="003077FD"/>
    <w:rsid w:val="00307D4D"/>
    <w:rsid w:val="00307D96"/>
    <w:rsid w:val="00307DB9"/>
    <w:rsid w:val="00307E68"/>
    <w:rsid w:val="00310544"/>
    <w:rsid w:val="003105AF"/>
    <w:rsid w:val="00310CF5"/>
    <w:rsid w:val="00311B08"/>
    <w:rsid w:val="00311EE7"/>
    <w:rsid w:val="003123A9"/>
    <w:rsid w:val="00313324"/>
    <w:rsid w:val="0031393E"/>
    <w:rsid w:val="00314362"/>
    <w:rsid w:val="00314B78"/>
    <w:rsid w:val="00314D21"/>
    <w:rsid w:val="00314E0B"/>
    <w:rsid w:val="00315191"/>
    <w:rsid w:val="00315238"/>
    <w:rsid w:val="00315EA6"/>
    <w:rsid w:val="00316614"/>
    <w:rsid w:val="003171F6"/>
    <w:rsid w:val="0031733D"/>
    <w:rsid w:val="003179B3"/>
    <w:rsid w:val="0032019B"/>
    <w:rsid w:val="00320424"/>
    <w:rsid w:val="003206C6"/>
    <w:rsid w:val="003206C9"/>
    <w:rsid w:val="00320CFA"/>
    <w:rsid w:val="003212E9"/>
    <w:rsid w:val="00321420"/>
    <w:rsid w:val="0032143D"/>
    <w:rsid w:val="003217B4"/>
    <w:rsid w:val="00321DBA"/>
    <w:rsid w:val="00321F74"/>
    <w:rsid w:val="0032202F"/>
    <w:rsid w:val="0032215B"/>
    <w:rsid w:val="0032222C"/>
    <w:rsid w:val="0032243B"/>
    <w:rsid w:val="0032263C"/>
    <w:rsid w:val="00322786"/>
    <w:rsid w:val="00322F26"/>
    <w:rsid w:val="0032360F"/>
    <w:rsid w:val="00324933"/>
    <w:rsid w:val="00324974"/>
    <w:rsid w:val="00324AE4"/>
    <w:rsid w:val="00324ED7"/>
    <w:rsid w:val="003259F0"/>
    <w:rsid w:val="0032602F"/>
    <w:rsid w:val="003268F5"/>
    <w:rsid w:val="003270A2"/>
    <w:rsid w:val="00327178"/>
    <w:rsid w:val="00327D85"/>
    <w:rsid w:val="00327F1C"/>
    <w:rsid w:val="003301EE"/>
    <w:rsid w:val="0033096A"/>
    <w:rsid w:val="00331864"/>
    <w:rsid w:val="00331D3E"/>
    <w:rsid w:val="00331F7C"/>
    <w:rsid w:val="00332806"/>
    <w:rsid w:val="003336FF"/>
    <w:rsid w:val="00333865"/>
    <w:rsid w:val="00333A2D"/>
    <w:rsid w:val="00333C62"/>
    <w:rsid w:val="00333CE2"/>
    <w:rsid w:val="003342D3"/>
    <w:rsid w:val="00334C13"/>
    <w:rsid w:val="00334E98"/>
    <w:rsid w:val="00335477"/>
    <w:rsid w:val="00335B80"/>
    <w:rsid w:val="00336114"/>
    <w:rsid w:val="0033628B"/>
    <w:rsid w:val="00336797"/>
    <w:rsid w:val="00337639"/>
    <w:rsid w:val="00337A02"/>
    <w:rsid w:val="00337A16"/>
    <w:rsid w:val="00337D0F"/>
    <w:rsid w:val="00337F77"/>
    <w:rsid w:val="00340499"/>
    <w:rsid w:val="00341119"/>
    <w:rsid w:val="003423F7"/>
    <w:rsid w:val="00342428"/>
    <w:rsid w:val="00342A1A"/>
    <w:rsid w:val="003436CA"/>
    <w:rsid w:val="00344551"/>
    <w:rsid w:val="00344741"/>
    <w:rsid w:val="003447E9"/>
    <w:rsid w:val="00344F11"/>
    <w:rsid w:val="003450A7"/>
    <w:rsid w:val="00345464"/>
    <w:rsid w:val="0034573F"/>
    <w:rsid w:val="00345F26"/>
    <w:rsid w:val="00345F7C"/>
    <w:rsid w:val="0034675C"/>
    <w:rsid w:val="00346FDA"/>
    <w:rsid w:val="0034780A"/>
    <w:rsid w:val="0034785B"/>
    <w:rsid w:val="003506E1"/>
    <w:rsid w:val="00350916"/>
    <w:rsid w:val="0035172D"/>
    <w:rsid w:val="00351831"/>
    <w:rsid w:val="00352321"/>
    <w:rsid w:val="00352ED7"/>
    <w:rsid w:val="003534BE"/>
    <w:rsid w:val="00353F8B"/>
    <w:rsid w:val="00354603"/>
    <w:rsid w:val="00355ADB"/>
    <w:rsid w:val="003563A8"/>
    <w:rsid w:val="00356434"/>
    <w:rsid w:val="00356915"/>
    <w:rsid w:val="00356DFB"/>
    <w:rsid w:val="00356ED4"/>
    <w:rsid w:val="00357488"/>
    <w:rsid w:val="00357C09"/>
    <w:rsid w:val="00357DDD"/>
    <w:rsid w:val="00357E6C"/>
    <w:rsid w:val="0036130A"/>
    <w:rsid w:val="0036131A"/>
    <w:rsid w:val="00361484"/>
    <w:rsid w:val="00361851"/>
    <w:rsid w:val="00361F89"/>
    <w:rsid w:val="00362C02"/>
    <w:rsid w:val="00362F56"/>
    <w:rsid w:val="0036355E"/>
    <w:rsid w:val="003640A5"/>
    <w:rsid w:val="003640B7"/>
    <w:rsid w:val="003643BE"/>
    <w:rsid w:val="003644FC"/>
    <w:rsid w:val="00364839"/>
    <w:rsid w:val="00364AE1"/>
    <w:rsid w:val="00364DC8"/>
    <w:rsid w:val="003658EA"/>
    <w:rsid w:val="00365CA4"/>
    <w:rsid w:val="003663B0"/>
    <w:rsid w:val="003666DB"/>
    <w:rsid w:val="0036674A"/>
    <w:rsid w:val="00366BC8"/>
    <w:rsid w:val="003677B5"/>
    <w:rsid w:val="00367E4E"/>
    <w:rsid w:val="00367E71"/>
    <w:rsid w:val="003706D6"/>
    <w:rsid w:val="00371F56"/>
    <w:rsid w:val="003725B5"/>
    <w:rsid w:val="003725C9"/>
    <w:rsid w:val="003725D8"/>
    <w:rsid w:val="00372971"/>
    <w:rsid w:val="0037298B"/>
    <w:rsid w:val="00373167"/>
    <w:rsid w:val="00373C78"/>
    <w:rsid w:val="00373FC6"/>
    <w:rsid w:val="00374120"/>
    <w:rsid w:val="003741A5"/>
    <w:rsid w:val="00374E6B"/>
    <w:rsid w:val="00375DDA"/>
    <w:rsid w:val="003760E6"/>
    <w:rsid w:val="0037659A"/>
    <w:rsid w:val="00376AD6"/>
    <w:rsid w:val="00376C11"/>
    <w:rsid w:val="003771B3"/>
    <w:rsid w:val="00377C06"/>
    <w:rsid w:val="00377C85"/>
    <w:rsid w:val="00377EA5"/>
    <w:rsid w:val="0038024D"/>
    <w:rsid w:val="0038084A"/>
    <w:rsid w:val="003810B3"/>
    <w:rsid w:val="00381304"/>
    <w:rsid w:val="003821EC"/>
    <w:rsid w:val="003828A0"/>
    <w:rsid w:val="00384186"/>
    <w:rsid w:val="00384218"/>
    <w:rsid w:val="00384756"/>
    <w:rsid w:val="00384C74"/>
    <w:rsid w:val="00384EA3"/>
    <w:rsid w:val="0038533E"/>
    <w:rsid w:val="00385A3A"/>
    <w:rsid w:val="00385CD7"/>
    <w:rsid w:val="00386159"/>
    <w:rsid w:val="00386225"/>
    <w:rsid w:val="00390700"/>
    <w:rsid w:val="0039080C"/>
    <w:rsid w:val="0039115D"/>
    <w:rsid w:val="003913FF"/>
    <w:rsid w:val="003916E2"/>
    <w:rsid w:val="0039250A"/>
    <w:rsid w:val="00392915"/>
    <w:rsid w:val="00392DFD"/>
    <w:rsid w:val="00393009"/>
    <w:rsid w:val="00393C3D"/>
    <w:rsid w:val="00393D69"/>
    <w:rsid w:val="00393F31"/>
    <w:rsid w:val="003949EC"/>
    <w:rsid w:val="00395376"/>
    <w:rsid w:val="0039623A"/>
    <w:rsid w:val="00396D5A"/>
    <w:rsid w:val="00396D8D"/>
    <w:rsid w:val="003973FA"/>
    <w:rsid w:val="00397624"/>
    <w:rsid w:val="003A02FF"/>
    <w:rsid w:val="003A0475"/>
    <w:rsid w:val="003A0B23"/>
    <w:rsid w:val="003A0CAA"/>
    <w:rsid w:val="003A19B0"/>
    <w:rsid w:val="003A19D2"/>
    <w:rsid w:val="003A1DA5"/>
    <w:rsid w:val="003A1E8F"/>
    <w:rsid w:val="003A2363"/>
    <w:rsid w:val="003A2CB5"/>
    <w:rsid w:val="003A320D"/>
    <w:rsid w:val="003A3405"/>
    <w:rsid w:val="003A3BAC"/>
    <w:rsid w:val="003A45F9"/>
    <w:rsid w:val="003A4AA5"/>
    <w:rsid w:val="003A5590"/>
    <w:rsid w:val="003A55C3"/>
    <w:rsid w:val="003A58EF"/>
    <w:rsid w:val="003A59C1"/>
    <w:rsid w:val="003A5A25"/>
    <w:rsid w:val="003A5AC1"/>
    <w:rsid w:val="003A5B75"/>
    <w:rsid w:val="003A5DAF"/>
    <w:rsid w:val="003A5DE1"/>
    <w:rsid w:val="003A5F4F"/>
    <w:rsid w:val="003A6402"/>
    <w:rsid w:val="003A6839"/>
    <w:rsid w:val="003A6890"/>
    <w:rsid w:val="003A6B0D"/>
    <w:rsid w:val="003A6FDA"/>
    <w:rsid w:val="003A72CB"/>
    <w:rsid w:val="003A73BF"/>
    <w:rsid w:val="003A7C93"/>
    <w:rsid w:val="003B105A"/>
    <w:rsid w:val="003B1980"/>
    <w:rsid w:val="003B203F"/>
    <w:rsid w:val="003B2748"/>
    <w:rsid w:val="003B2AC4"/>
    <w:rsid w:val="003B2BBD"/>
    <w:rsid w:val="003B2E8F"/>
    <w:rsid w:val="003B34FC"/>
    <w:rsid w:val="003B3EDF"/>
    <w:rsid w:val="003B4C2C"/>
    <w:rsid w:val="003B52DB"/>
    <w:rsid w:val="003B53CE"/>
    <w:rsid w:val="003B5C38"/>
    <w:rsid w:val="003B5D47"/>
    <w:rsid w:val="003B5FBB"/>
    <w:rsid w:val="003B66CB"/>
    <w:rsid w:val="003B692C"/>
    <w:rsid w:val="003B6958"/>
    <w:rsid w:val="003B6DA6"/>
    <w:rsid w:val="003B7051"/>
    <w:rsid w:val="003B7205"/>
    <w:rsid w:val="003B7212"/>
    <w:rsid w:val="003B7608"/>
    <w:rsid w:val="003B7718"/>
    <w:rsid w:val="003C11BD"/>
    <w:rsid w:val="003C19C6"/>
    <w:rsid w:val="003C1CA1"/>
    <w:rsid w:val="003C222A"/>
    <w:rsid w:val="003C2784"/>
    <w:rsid w:val="003C322E"/>
    <w:rsid w:val="003C36FD"/>
    <w:rsid w:val="003C3791"/>
    <w:rsid w:val="003C3A09"/>
    <w:rsid w:val="003C4181"/>
    <w:rsid w:val="003C4CF2"/>
    <w:rsid w:val="003C532B"/>
    <w:rsid w:val="003C5E83"/>
    <w:rsid w:val="003C6039"/>
    <w:rsid w:val="003C64DE"/>
    <w:rsid w:val="003C6C3B"/>
    <w:rsid w:val="003C6EFB"/>
    <w:rsid w:val="003C7FC0"/>
    <w:rsid w:val="003D0137"/>
    <w:rsid w:val="003D0372"/>
    <w:rsid w:val="003D0A3D"/>
    <w:rsid w:val="003D0B72"/>
    <w:rsid w:val="003D110B"/>
    <w:rsid w:val="003D18EE"/>
    <w:rsid w:val="003D1C90"/>
    <w:rsid w:val="003D1FA9"/>
    <w:rsid w:val="003D26F0"/>
    <w:rsid w:val="003D2EB2"/>
    <w:rsid w:val="003D2F10"/>
    <w:rsid w:val="003D355F"/>
    <w:rsid w:val="003D35E7"/>
    <w:rsid w:val="003D3CD6"/>
    <w:rsid w:val="003D3E75"/>
    <w:rsid w:val="003D42A8"/>
    <w:rsid w:val="003D4D7D"/>
    <w:rsid w:val="003D4E5E"/>
    <w:rsid w:val="003D5454"/>
    <w:rsid w:val="003D59FA"/>
    <w:rsid w:val="003D5A3A"/>
    <w:rsid w:val="003D5EE0"/>
    <w:rsid w:val="003D6322"/>
    <w:rsid w:val="003D669C"/>
    <w:rsid w:val="003D67D2"/>
    <w:rsid w:val="003D689C"/>
    <w:rsid w:val="003D691F"/>
    <w:rsid w:val="003D69AF"/>
    <w:rsid w:val="003D7339"/>
    <w:rsid w:val="003D75F1"/>
    <w:rsid w:val="003D794C"/>
    <w:rsid w:val="003D79FB"/>
    <w:rsid w:val="003E073E"/>
    <w:rsid w:val="003E086C"/>
    <w:rsid w:val="003E0FAB"/>
    <w:rsid w:val="003E1CCF"/>
    <w:rsid w:val="003E272D"/>
    <w:rsid w:val="003E30EC"/>
    <w:rsid w:val="003E4732"/>
    <w:rsid w:val="003E4AB3"/>
    <w:rsid w:val="003E4B27"/>
    <w:rsid w:val="003E5BE6"/>
    <w:rsid w:val="003E6071"/>
    <w:rsid w:val="003E6D47"/>
    <w:rsid w:val="003E71B1"/>
    <w:rsid w:val="003E77CC"/>
    <w:rsid w:val="003E78DC"/>
    <w:rsid w:val="003E7949"/>
    <w:rsid w:val="003F076A"/>
    <w:rsid w:val="003F0D92"/>
    <w:rsid w:val="003F1001"/>
    <w:rsid w:val="003F1174"/>
    <w:rsid w:val="003F12A0"/>
    <w:rsid w:val="003F178F"/>
    <w:rsid w:val="003F1AF9"/>
    <w:rsid w:val="003F23A7"/>
    <w:rsid w:val="003F2726"/>
    <w:rsid w:val="003F2FEC"/>
    <w:rsid w:val="003F3120"/>
    <w:rsid w:val="003F3363"/>
    <w:rsid w:val="003F33C2"/>
    <w:rsid w:val="003F39F4"/>
    <w:rsid w:val="003F3A81"/>
    <w:rsid w:val="003F49A3"/>
    <w:rsid w:val="003F4FC3"/>
    <w:rsid w:val="003F5390"/>
    <w:rsid w:val="003F587A"/>
    <w:rsid w:val="003F596E"/>
    <w:rsid w:val="003F5A92"/>
    <w:rsid w:val="003F61A5"/>
    <w:rsid w:val="003F6C2E"/>
    <w:rsid w:val="003F7AF7"/>
    <w:rsid w:val="003F7C13"/>
    <w:rsid w:val="00400680"/>
    <w:rsid w:val="00400B23"/>
    <w:rsid w:val="00401D01"/>
    <w:rsid w:val="00402C1E"/>
    <w:rsid w:val="00402E13"/>
    <w:rsid w:val="00402F81"/>
    <w:rsid w:val="004032C6"/>
    <w:rsid w:val="00403742"/>
    <w:rsid w:val="004043CC"/>
    <w:rsid w:val="00404482"/>
    <w:rsid w:val="00404D55"/>
    <w:rsid w:val="0040526C"/>
    <w:rsid w:val="00405FEE"/>
    <w:rsid w:val="0040604C"/>
    <w:rsid w:val="00406AAD"/>
    <w:rsid w:val="004071D9"/>
    <w:rsid w:val="004071F2"/>
    <w:rsid w:val="004073FA"/>
    <w:rsid w:val="00407856"/>
    <w:rsid w:val="00407980"/>
    <w:rsid w:val="00407EC3"/>
    <w:rsid w:val="004106F3"/>
    <w:rsid w:val="00410C51"/>
    <w:rsid w:val="00412680"/>
    <w:rsid w:val="00413024"/>
    <w:rsid w:val="00413120"/>
    <w:rsid w:val="00413719"/>
    <w:rsid w:val="00413C86"/>
    <w:rsid w:val="004150D2"/>
    <w:rsid w:val="0041573E"/>
    <w:rsid w:val="00415A04"/>
    <w:rsid w:val="00416570"/>
    <w:rsid w:val="00417008"/>
    <w:rsid w:val="00417BEA"/>
    <w:rsid w:val="004202C6"/>
    <w:rsid w:val="0042033C"/>
    <w:rsid w:val="00420913"/>
    <w:rsid w:val="00420A3A"/>
    <w:rsid w:val="0042111D"/>
    <w:rsid w:val="0042111F"/>
    <w:rsid w:val="004214A9"/>
    <w:rsid w:val="0042157F"/>
    <w:rsid w:val="00421911"/>
    <w:rsid w:val="00421D9D"/>
    <w:rsid w:val="00421EA9"/>
    <w:rsid w:val="00421EC7"/>
    <w:rsid w:val="00422F95"/>
    <w:rsid w:val="004241A2"/>
    <w:rsid w:val="00424579"/>
    <w:rsid w:val="004245C1"/>
    <w:rsid w:val="004249D8"/>
    <w:rsid w:val="0042533D"/>
    <w:rsid w:val="00425369"/>
    <w:rsid w:val="00425884"/>
    <w:rsid w:val="00425A9C"/>
    <w:rsid w:val="0042610F"/>
    <w:rsid w:val="004271BD"/>
    <w:rsid w:val="00427656"/>
    <w:rsid w:val="00427C9B"/>
    <w:rsid w:val="004306AE"/>
    <w:rsid w:val="00430908"/>
    <w:rsid w:val="00430B82"/>
    <w:rsid w:val="00430D23"/>
    <w:rsid w:val="00430D40"/>
    <w:rsid w:val="00430DA5"/>
    <w:rsid w:val="0043142B"/>
    <w:rsid w:val="0043149B"/>
    <w:rsid w:val="004314A4"/>
    <w:rsid w:val="00431BC6"/>
    <w:rsid w:val="004327A2"/>
    <w:rsid w:val="00432B99"/>
    <w:rsid w:val="00432E27"/>
    <w:rsid w:val="004335B8"/>
    <w:rsid w:val="00433B8E"/>
    <w:rsid w:val="004340CB"/>
    <w:rsid w:val="00434DA1"/>
    <w:rsid w:val="00435325"/>
    <w:rsid w:val="00435571"/>
    <w:rsid w:val="00435CFE"/>
    <w:rsid w:val="00435EB4"/>
    <w:rsid w:val="00436313"/>
    <w:rsid w:val="00436379"/>
    <w:rsid w:val="0043647F"/>
    <w:rsid w:val="0043716C"/>
    <w:rsid w:val="004373DF"/>
    <w:rsid w:val="00437E2E"/>
    <w:rsid w:val="00440EBF"/>
    <w:rsid w:val="00441172"/>
    <w:rsid w:val="00441363"/>
    <w:rsid w:val="00441AD4"/>
    <w:rsid w:val="004421B1"/>
    <w:rsid w:val="00442FBE"/>
    <w:rsid w:val="004431BA"/>
    <w:rsid w:val="004435E6"/>
    <w:rsid w:val="00443750"/>
    <w:rsid w:val="00443AC5"/>
    <w:rsid w:val="004445DB"/>
    <w:rsid w:val="0044476E"/>
    <w:rsid w:val="004448E1"/>
    <w:rsid w:val="00445460"/>
    <w:rsid w:val="004462ED"/>
    <w:rsid w:val="004466AB"/>
    <w:rsid w:val="004471A3"/>
    <w:rsid w:val="004471D4"/>
    <w:rsid w:val="0044768B"/>
    <w:rsid w:val="00447F9B"/>
    <w:rsid w:val="004505CA"/>
    <w:rsid w:val="00450EF4"/>
    <w:rsid w:val="00451B4C"/>
    <w:rsid w:val="00451D97"/>
    <w:rsid w:val="00451E47"/>
    <w:rsid w:val="00452579"/>
    <w:rsid w:val="004527AC"/>
    <w:rsid w:val="0045356B"/>
    <w:rsid w:val="004537F8"/>
    <w:rsid w:val="004545B3"/>
    <w:rsid w:val="004546FB"/>
    <w:rsid w:val="00454BDE"/>
    <w:rsid w:val="00455178"/>
    <w:rsid w:val="004551D3"/>
    <w:rsid w:val="00455A45"/>
    <w:rsid w:val="00456216"/>
    <w:rsid w:val="00456AE3"/>
    <w:rsid w:val="0045735D"/>
    <w:rsid w:val="004573A3"/>
    <w:rsid w:val="00457633"/>
    <w:rsid w:val="00460F85"/>
    <w:rsid w:val="00461030"/>
    <w:rsid w:val="004618C8"/>
    <w:rsid w:val="004618CB"/>
    <w:rsid w:val="004625FF"/>
    <w:rsid w:val="00462738"/>
    <w:rsid w:val="00462F0A"/>
    <w:rsid w:val="004630C0"/>
    <w:rsid w:val="00463565"/>
    <w:rsid w:val="0046382C"/>
    <w:rsid w:val="0046468D"/>
    <w:rsid w:val="00464A64"/>
    <w:rsid w:val="004652FC"/>
    <w:rsid w:val="0046578B"/>
    <w:rsid w:val="00465A9D"/>
    <w:rsid w:val="00466104"/>
    <w:rsid w:val="00466905"/>
    <w:rsid w:val="00466B8C"/>
    <w:rsid w:val="004673B6"/>
    <w:rsid w:val="00467457"/>
    <w:rsid w:val="0046751C"/>
    <w:rsid w:val="00467636"/>
    <w:rsid w:val="004679EE"/>
    <w:rsid w:val="00467EE7"/>
    <w:rsid w:val="00470729"/>
    <w:rsid w:val="00470C4A"/>
    <w:rsid w:val="004713B9"/>
    <w:rsid w:val="00471A92"/>
    <w:rsid w:val="0047238B"/>
    <w:rsid w:val="00472674"/>
    <w:rsid w:val="00472785"/>
    <w:rsid w:val="00472AF7"/>
    <w:rsid w:val="0047370E"/>
    <w:rsid w:val="00473A6F"/>
    <w:rsid w:val="00473CCD"/>
    <w:rsid w:val="00473F9D"/>
    <w:rsid w:val="004742F3"/>
    <w:rsid w:val="00474319"/>
    <w:rsid w:val="0047482D"/>
    <w:rsid w:val="00474E5B"/>
    <w:rsid w:val="0047558A"/>
    <w:rsid w:val="00475A51"/>
    <w:rsid w:val="0047696D"/>
    <w:rsid w:val="00476A72"/>
    <w:rsid w:val="00476CBE"/>
    <w:rsid w:val="004776B7"/>
    <w:rsid w:val="00477917"/>
    <w:rsid w:val="00477989"/>
    <w:rsid w:val="00477EC8"/>
    <w:rsid w:val="0048051E"/>
    <w:rsid w:val="00480AE3"/>
    <w:rsid w:val="00480C59"/>
    <w:rsid w:val="00481DC7"/>
    <w:rsid w:val="0048222F"/>
    <w:rsid w:val="00482CC7"/>
    <w:rsid w:val="00482FAB"/>
    <w:rsid w:val="004831CF"/>
    <w:rsid w:val="00483817"/>
    <w:rsid w:val="00483D4F"/>
    <w:rsid w:val="00484CE8"/>
    <w:rsid w:val="00484F69"/>
    <w:rsid w:val="00484F7B"/>
    <w:rsid w:val="00485C1D"/>
    <w:rsid w:val="00485C4E"/>
    <w:rsid w:val="00485EC8"/>
    <w:rsid w:val="004864DD"/>
    <w:rsid w:val="00486577"/>
    <w:rsid w:val="00487069"/>
    <w:rsid w:val="00487792"/>
    <w:rsid w:val="00490253"/>
    <w:rsid w:val="00490479"/>
    <w:rsid w:val="004912ED"/>
    <w:rsid w:val="0049141D"/>
    <w:rsid w:val="00491BDC"/>
    <w:rsid w:val="00492009"/>
    <w:rsid w:val="004924AA"/>
    <w:rsid w:val="00492D0E"/>
    <w:rsid w:val="00492F87"/>
    <w:rsid w:val="004930D8"/>
    <w:rsid w:val="004933A7"/>
    <w:rsid w:val="00493569"/>
    <w:rsid w:val="00493BB4"/>
    <w:rsid w:val="00493BE0"/>
    <w:rsid w:val="00493E98"/>
    <w:rsid w:val="004942A8"/>
    <w:rsid w:val="00494E5A"/>
    <w:rsid w:val="00494F2C"/>
    <w:rsid w:val="00495A16"/>
    <w:rsid w:val="00495D04"/>
    <w:rsid w:val="00496DE1"/>
    <w:rsid w:val="00497817"/>
    <w:rsid w:val="00497F25"/>
    <w:rsid w:val="004A064D"/>
    <w:rsid w:val="004A08A3"/>
    <w:rsid w:val="004A08D5"/>
    <w:rsid w:val="004A1673"/>
    <w:rsid w:val="004A1999"/>
    <w:rsid w:val="004A1AC8"/>
    <w:rsid w:val="004A1EED"/>
    <w:rsid w:val="004A22FF"/>
    <w:rsid w:val="004A2BC6"/>
    <w:rsid w:val="004A3832"/>
    <w:rsid w:val="004A3F02"/>
    <w:rsid w:val="004A41E2"/>
    <w:rsid w:val="004A577A"/>
    <w:rsid w:val="004A650A"/>
    <w:rsid w:val="004A6675"/>
    <w:rsid w:val="004A7337"/>
    <w:rsid w:val="004A7447"/>
    <w:rsid w:val="004A7479"/>
    <w:rsid w:val="004A755C"/>
    <w:rsid w:val="004A7C7E"/>
    <w:rsid w:val="004B0021"/>
    <w:rsid w:val="004B0908"/>
    <w:rsid w:val="004B0912"/>
    <w:rsid w:val="004B1734"/>
    <w:rsid w:val="004B17F8"/>
    <w:rsid w:val="004B1D54"/>
    <w:rsid w:val="004B224B"/>
    <w:rsid w:val="004B2AE9"/>
    <w:rsid w:val="004B2C3A"/>
    <w:rsid w:val="004B4609"/>
    <w:rsid w:val="004B565D"/>
    <w:rsid w:val="004B6935"/>
    <w:rsid w:val="004B6A8E"/>
    <w:rsid w:val="004B6FAD"/>
    <w:rsid w:val="004B746F"/>
    <w:rsid w:val="004C089D"/>
    <w:rsid w:val="004C1C72"/>
    <w:rsid w:val="004C20FA"/>
    <w:rsid w:val="004C2208"/>
    <w:rsid w:val="004C2270"/>
    <w:rsid w:val="004C2622"/>
    <w:rsid w:val="004C2CF2"/>
    <w:rsid w:val="004C2F35"/>
    <w:rsid w:val="004C348A"/>
    <w:rsid w:val="004C3732"/>
    <w:rsid w:val="004C37D7"/>
    <w:rsid w:val="004C3E9D"/>
    <w:rsid w:val="004C40F7"/>
    <w:rsid w:val="004C4439"/>
    <w:rsid w:val="004C58D4"/>
    <w:rsid w:val="004C5C20"/>
    <w:rsid w:val="004C5EB0"/>
    <w:rsid w:val="004C63FF"/>
    <w:rsid w:val="004C6467"/>
    <w:rsid w:val="004C669C"/>
    <w:rsid w:val="004C6A5F"/>
    <w:rsid w:val="004C7185"/>
    <w:rsid w:val="004C747F"/>
    <w:rsid w:val="004C7E12"/>
    <w:rsid w:val="004C7F90"/>
    <w:rsid w:val="004C7F93"/>
    <w:rsid w:val="004D02AC"/>
    <w:rsid w:val="004D05E9"/>
    <w:rsid w:val="004D083D"/>
    <w:rsid w:val="004D1515"/>
    <w:rsid w:val="004D1A4E"/>
    <w:rsid w:val="004D333B"/>
    <w:rsid w:val="004D3716"/>
    <w:rsid w:val="004D3E95"/>
    <w:rsid w:val="004D4E98"/>
    <w:rsid w:val="004D4F5E"/>
    <w:rsid w:val="004D5521"/>
    <w:rsid w:val="004D617C"/>
    <w:rsid w:val="004D61A9"/>
    <w:rsid w:val="004D6209"/>
    <w:rsid w:val="004D68BA"/>
    <w:rsid w:val="004D68C5"/>
    <w:rsid w:val="004D68D5"/>
    <w:rsid w:val="004D6AF7"/>
    <w:rsid w:val="004D6E10"/>
    <w:rsid w:val="004D79EE"/>
    <w:rsid w:val="004D7B55"/>
    <w:rsid w:val="004D7F62"/>
    <w:rsid w:val="004E0358"/>
    <w:rsid w:val="004E04E3"/>
    <w:rsid w:val="004E0BA7"/>
    <w:rsid w:val="004E1410"/>
    <w:rsid w:val="004E17CF"/>
    <w:rsid w:val="004E1932"/>
    <w:rsid w:val="004E1B02"/>
    <w:rsid w:val="004E1DF8"/>
    <w:rsid w:val="004E21DD"/>
    <w:rsid w:val="004E2287"/>
    <w:rsid w:val="004E2607"/>
    <w:rsid w:val="004E2C90"/>
    <w:rsid w:val="004E325B"/>
    <w:rsid w:val="004E3C2F"/>
    <w:rsid w:val="004E4CBE"/>
    <w:rsid w:val="004E544E"/>
    <w:rsid w:val="004E5582"/>
    <w:rsid w:val="004E56C8"/>
    <w:rsid w:val="004E578D"/>
    <w:rsid w:val="004E6D2F"/>
    <w:rsid w:val="004E7495"/>
    <w:rsid w:val="004E7733"/>
    <w:rsid w:val="004E77BE"/>
    <w:rsid w:val="004E7C2E"/>
    <w:rsid w:val="004E7C93"/>
    <w:rsid w:val="004E7CDA"/>
    <w:rsid w:val="004E7F58"/>
    <w:rsid w:val="004F10D3"/>
    <w:rsid w:val="004F1158"/>
    <w:rsid w:val="004F19F2"/>
    <w:rsid w:val="004F1AD8"/>
    <w:rsid w:val="004F1E12"/>
    <w:rsid w:val="004F2356"/>
    <w:rsid w:val="004F23C2"/>
    <w:rsid w:val="004F295C"/>
    <w:rsid w:val="004F29D6"/>
    <w:rsid w:val="004F3D91"/>
    <w:rsid w:val="004F3DBB"/>
    <w:rsid w:val="004F4090"/>
    <w:rsid w:val="004F4862"/>
    <w:rsid w:val="004F49D2"/>
    <w:rsid w:val="004F504A"/>
    <w:rsid w:val="004F55D4"/>
    <w:rsid w:val="004F591D"/>
    <w:rsid w:val="004F5C62"/>
    <w:rsid w:val="004F5DA9"/>
    <w:rsid w:val="004F6F98"/>
    <w:rsid w:val="004F76ED"/>
    <w:rsid w:val="004F7D89"/>
    <w:rsid w:val="004F7F58"/>
    <w:rsid w:val="00500EC5"/>
    <w:rsid w:val="00501537"/>
    <w:rsid w:val="005015C9"/>
    <w:rsid w:val="00501724"/>
    <w:rsid w:val="005017A7"/>
    <w:rsid w:val="00501B4D"/>
    <w:rsid w:val="00501BA6"/>
    <w:rsid w:val="00501E0E"/>
    <w:rsid w:val="00502431"/>
    <w:rsid w:val="005033E5"/>
    <w:rsid w:val="005034CF"/>
    <w:rsid w:val="005037DA"/>
    <w:rsid w:val="00503E87"/>
    <w:rsid w:val="00503EEA"/>
    <w:rsid w:val="005043A5"/>
    <w:rsid w:val="0050460A"/>
    <w:rsid w:val="0050553A"/>
    <w:rsid w:val="00505588"/>
    <w:rsid w:val="00506152"/>
    <w:rsid w:val="00506A15"/>
    <w:rsid w:val="00507300"/>
    <w:rsid w:val="0050741D"/>
    <w:rsid w:val="00507572"/>
    <w:rsid w:val="00507EA4"/>
    <w:rsid w:val="0051033C"/>
    <w:rsid w:val="00510C4A"/>
    <w:rsid w:val="005113BA"/>
    <w:rsid w:val="00512257"/>
    <w:rsid w:val="00512A0A"/>
    <w:rsid w:val="0051321C"/>
    <w:rsid w:val="0051382C"/>
    <w:rsid w:val="00514C59"/>
    <w:rsid w:val="00515455"/>
    <w:rsid w:val="00516531"/>
    <w:rsid w:val="005165E1"/>
    <w:rsid w:val="005166D4"/>
    <w:rsid w:val="00516A98"/>
    <w:rsid w:val="00516E47"/>
    <w:rsid w:val="0051774D"/>
    <w:rsid w:val="0051795B"/>
    <w:rsid w:val="00517F27"/>
    <w:rsid w:val="005217D2"/>
    <w:rsid w:val="005219A2"/>
    <w:rsid w:val="00521A00"/>
    <w:rsid w:val="00521B86"/>
    <w:rsid w:val="00521F85"/>
    <w:rsid w:val="00523763"/>
    <w:rsid w:val="00523A05"/>
    <w:rsid w:val="00523CD5"/>
    <w:rsid w:val="005258D0"/>
    <w:rsid w:val="0052613D"/>
    <w:rsid w:val="00526361"/>
    <w:rsid w:val="00526886"/>
    <w:rsid w:val="005271F4"/>
    <w:rsid w:val="00527978"/>
    <w:rsid w:val="00527D60"/>
    <w:rsid w:val="00527DC2"/>
    <w:rsid w:val="00530304"/>
    <w:rsid w:val="00530550"/>
    <w:rsid w:val="0053064F"/>
    <w:rsid w:val="005310BC"/>
    <w:rsid w:val="00531CC0"/>
    <w:rsid w:val="00531EAD"/>
    <w:rsid w:val="00532432"/>
    <w:rsid w:val="00532BEB"/>
    <w:rsid w:val="005340C9"/>
    <w:rsid w:val="005346BB"/>
    <w:rsid w:val="00535646"/>
    <w:rsid w:val="00535764"/>
    <w:rsid w:val="005357F5"/>
    <w:rsid w:val="005361C5"/>
    <w:rsid w:val="005364AE"/>
    <w:rsid w:val="005365EC"/>
    <w:rsid w:val="00536A3E"/>
    <w:rsid w:val="00536B9F"/>
    <w:rsid w:val="00536E2F"/>
    <w:rsid w:val="0053748A"/>
    <w:rsid w:val="00537DF9"/>
    <w:rsid w:val="00537E33"/>
    <w:rsid w:val="0054044D"/>
    <w:rsid w:val="005404AA"/>
    <w:rsid w:val="005404DD"/>
    <w:rsid w:val="005407E3"/>
    <w:rsid w:val="00540C33"/>
    <w:rsid w:val="00541193"/>
    <w:rsid w:val="00541717"/>
    <w:rsid w:val="00541947"/>
    <w:rsid w:val="00541EFB"/>
    <w:rsid w:val="00543379"/>
    <w:rsid w:val="005434B2"/>
    <w:rsid w:val="005438BE"/>
    <w:rsid w:val="00543BDC"/>
    <w:rsid w:val="005443A3"/>
    <w:rsid w:val="00544404"/>
    <w:rsid w:val="005444A7"/>
    <w:rsid w:val="0054458F"/>
    <w:rsid w:val="005446FD"/>
    <w:rsid w:val="00544878"/>
    <w:rsid w:val="00544CA3"/>
    <w:rsid w:val="00545176"/>
    <w:rsid w:val="00545659"/>
    <w:rsid w:val="005456BE"/>
    <w:rsid w:val="0054572C"/>
    <w:rsid w:val="0054577E"/>
    <w:rsid w:val="0054614D"/>
    <w:rsid w:val="005465C8"/>
    <w:rsid w:val="00546B08"/>
    <w:rsid w:val="00546B13"/>
    <w:rsid w:val="00546E73"/>
    <w:rsid w:val="00550240"/>
    <w:rsid w:val="00551150"/>
    <w:rsid w:val="00551561"/>
    <w:rsid w:val="00551ABA"/>
    <w:rsid w:val="00551B53"/>
    <w:rsid w:val="00551C64"/>
    <w:rsid w:val="00551E43"/>
    <w:rsid w:val="00552026"/>
    <w:rsid w:val="005522FA"/>
    <w:rsid w:val="0055235C"/>
    <w:rsid w:val="00553048"/>
    <w:rsid w:val="00553AEA"/>
    <w:rsid w:val="005540EB"/>
    <w:rsid w:val="005545ED"/>
    <w:rsid w:val="00555099"/>
    <w:rsid w:val="00555160"/>
    <w:rsid w:val="00555339"/>
    <w:rsid w:val="00555950"/>
    <w:rsid w:val="00556C87"/>
    <w:rsid w:val="00556CD2"/>
    <w:rsid w:val="00557361"/>
    <w:rsid w:val="00557531"/>
    <w:rsid w:val="005601D6"/>
    <w:rsid w:val="00560659"/>
    <w:rsid w:val="00560EDC"/>
    <w:rsid w:val="0056215C"/>
    <w:rsid w:val="00562DCB"/>
    <w:rsid w:val="00562E02"/>
    <w:rsid w:val="00563261"/>
    <w:rsid w:val="0056335D"/>
    <w:rsid w:val="005635BF"/>
    <w:rsid w:val="00563689"/>
    <w:rsid w:val="00563A96"/>
    <w:rsid w:val="00563B70"/>
    <w:rsid w:val="00563E34"/>
    <w:rsid w:val="00563FA6"/>
    <w:rsid w:val="00564015"/>
    <w:rsid w:val="00564C60"/>
    <w:rsid w:val="00564DFE"/>
    <w:rsid w:val="00564E4E"/>
    <w:rsid w:val="00564FD8"/>
    <w:rsid w:val="0056516C"/>
    <w:rsid w:val="00565203"/>
    <w:rsid w:val="00565350"/>
    <w:rsid w:val="00565401"/>
    <w:rsid w:val="00565955"/>
    <w:rsid w:val="005659A8"/>
    <w:rsid w:val="00565A2B"/>
    <w:rsid w:val="00565C16"/>
    <w:rsid w:val="005663DF"/>
    <w:rsid w:val="00567347"/>
    <w:rsid w:val="00567D05"/>
    <w:rsid w:val="00570A21"/>
    <w:rsid w:val="00570E2C"/>
    <w:rsid w:val="0057104F"/>
    <w:rsid w:val="005717CD"/>
    <w:rsid w:val="00571D60"/>
    <w:rsid w:val="005725EF"/>
    <w:rsid w:val="005729AB"/>
    <w:rsid w:val="00573003"/>
    <w:rsid w:val="005730CE"/>
    <w:rsid w:val="00573290"/>
    <w:rsid w:val="00573845"/>
    <w:rsid w:val="005739D3"/>
    <w:rsid w:val="0057402E"/>
    <w:rsid w:val="00574AD7"/>
    <w:rsid w:val="00574DBD"/>
    <w:rsid w:val="00574E72"/>
    <w:rsid w:val="00574EFF"/>
    <w:rsid w:val="00575F94"/>
    <w:rsid w:val="0057683B"/>
    <w:rsid w:val="00576F7F"/>
    <w:rsid w:val="0057739C"/>
    <w:rsid w:val="005779EF"/>
    <w:rsid w:val="00577D28"/>
    <w:rsid w:val="00577FD0"/>
    <w:rsid w:val="00580254"/>
    <w:rsid w:val="005804F5"/>
    <w:rsid w:val="005806A6"/>
    <w:rsid w:val="005809F1"/>
    <w:rsid w:val="00580CE1"/>
    <w:rsid w:val="00581471"/>
    <w:rsid w:val="005816AA"/>
    <w:rsid w:val="00581843"/>
    <w:rsid w:val="0058212B"/>
    <w:rsid w:val="0058216F"/>
    <w:rsid w:val="0058234C"/>
    <w:rsid w:val="00582DDB"/>
    <w:rsid w:val="00582DFE"/>
    <w:rsid w:val="00583587"/>
    <w:rsid w:val="00583D25"/>
    <w:rsid w:val="00584502"/>
    <w:rsid w:val="00584526"/>
    <w:rsid w:val="00584C91"/>
    <w:rsid w:val="00584ECC"/>
    <w:rsid w:val="00585356"/>
    <w:rsid w:val="005855CB"/>
    <w:rsid w:val="00585639"/>
    <w:rsid w:val="00585969"/>
    <w:rsid w:val="00585D1F"/>
    <w:rsid w:val="00585E60"/>
    <w:rsid w:val="00585F0F"/>
    <w:rsid w:val="005865A4"/>
    <w:rsid w:val="005869BE"/>
    <w:rsid w:val="00586C33"/>
    <w:rsid w:val="00586D94"/>
    <w:rsid w:val="00586DD8"/>
    <w:rsid w:val="00587017"/>
    <w:rsid w:val="0058706A"/>
    <w:rsid w:val="00587FBA"/>
    <w:rsid w:val="0059016A"/>
    <w:rsid w:val="00590D81"/>
    <w:rsid w:val="005910D3"/>
    <w:rsid w:val="005910E8"/>
    <w:rsid w:val="00591181"/>
    <w:rsid w:val="00591914"/>
    <w:rsid w:val="005920C1"/>
    <w:rsid w:val="00592DC0"/>
    <w:rsid w:val="0059323E"/>
    <w:rsid w:val="00593679"/>
    <w:rsid w:val="005936D3"/>
    <w:rsid w:val="00594469"/>
    <w:rsid w:val="00594E2E"/>
    <w:rsid w:val="00595CA1"/>
    <w:rsid w:val="0059603D"/>
    <w:rsid w:val="00596B11"/>
    <w:rsid w:val="00596DE9"/>
    <w:rsid w:val="00597281"/>
    <w:rsid w:val="0059736E"/>
    <w:rsid w:val="005978D9"/>
    <w:rsid w:val="005A00CB"/>
    <w:rsid w:val="005A0F7B"/>
    <w:rsid w:val="005A11D9"/>
    <w:rsid w:val="005A275C"/>
    <w:rsid w:val="005A2E3C"/>
    <w:rsid w:val="005A3173"/>
    <w:rsid w:val="005A344B"/>
    <w:rsid w:val="005A3AE7"/>
    <w:rsid w:val="005A40E7"/>
    <w:rsid w:val="005A479D"/>
    <w:rsid w:val="005A491B"/>
    <w:rsid w:val="005A4EFA"/>
    <w:rsid w:val="005A52EC"/>
    <w:rsid w:val="005A55B7"/>
    <w:rsid w:val="005A58D5"/>
    <w:rsid w:val="005A60B2"/>
    <w:rsid w:val="005A7310"/>
    <w:rsid w:val="005A7474"/>
    <w:rsid w:val="005A7484"/>
    <w:rsid w:val="005A7591"/>
    <w:rsid w:val="005A796F"/>
    <w:rsid w:val="005A7F03"/>
    <w:rsid w:val="005B05DD"/>
    <w:rsid w:val="005B0CC7"/>
    <w:rsid w:val="005B197C"/>
    <w:rsid w:val="005B1B28"/>
    <w:rsid w:val="005B2317"/>
    <w:rsid w:val="005B24C4"/>
    <w:rsid w:val="005B25B1"/>
    <w:rsid w:val="005B2B3A"/>
    <w:rsid w:val="005B2D84"/>
    <w:rsid w:val="005B2DAB"/>
    <w:rsid w:val="005B2FAA"/>
    <w:rsid w:val="005B3C7F"/>
    <w:rsid w:val="005B3F29"/>
    <w:rsid w:val="005B44CC"/>
    <w:rsid w:val="005B4B91"/>
    <w:rsid w:val="005B5586"/>
    <w:rsid w:val="005B5739"/>
    <w:rsid w:val="005B59DC"/>
    <w:rsid w:val="005B5E9A"/>
    <w:rsid w:val="005B600E"/>
    <w:rsid w:val="005B610C"/>
    <w:rsid w:val="005B751D"/>
    <w:rsid w:val="005B7607"/>
    <w:rsid w:val="005B7DD2"/>
    <w:rsid w:val="005B7DD9"/>
    <w:rsid w:val="005C1175"/>
    <w:rsid w:val="005C1287"/>
    <w:rsid w:val="005C20D4"/>
    <w:rsid w:val="005C2A3E"/>
    <w:rsid w:val="005C2A57"/>
    <w:rsid w:val="005C315F"/>
    <w:rsid w:val="005C33B8"/>
    <w:rsid w:val="005C4AF5"/>
    <w:rsid w:val="005C502F"/>
    <w:rsid w:val="005C569A"/>
    <w:rsid w:val="005C5792"/>
    <w:rsid w:val="005C5965"/>
    <w:rsid w:val="005C5AA8"/>
    <w:rsid w:val="005C5C20"/>
    <w:rsid w:val="005C6BFD"/>
    <w:rsid w:val="005C6D7F"/>
    <w:rsid w:val="005C72D7"/>
    <w:rsid w:val="005C751A"/>
    <w:rsid w:val="005C763D"/>
    <w:rsid w:val="005C78D3"/>
    <w:rsid w:val="005D0F55"/>
    <w:rsid w:val="005D1676"/>
    <w:rsid w:val="005D1D02"/>
    <w:rsid w:val="005D217F"/>
    <w:rsid w:val="005D229D"/>
    <w:rsid w:val="005D2525"/>
    <w:rsid w:val="005D3041"/>
    <w:rsid w:val="005D3990"/>
    <w:rsid w:val="005D3A7C"/>
    <w:rsid w:val="005D3D11"/>
    <w:rsid w:val="005D3F60"/>
    <w:rsid w:val="005D42A9"/>
    <w:rsid w:val="005D475B"/>
    <w:rsid w:val="005D4EFE"/>
    <w:rsid w:val="005D5148"/>
    <w:rsid w:val="005D5326"/>
    <w:rsid w:val="005D54D7"/>
    <w:rsid w:val="005D56B0"/>
    <w:rsid w:val="005D6596"/>
    <w:rsid w:val="005D65B6"/>
    <w:rsid w:val="005D65D9"/>
    <w:rsid w:val="005D6A1E"/>
    <w:rsid w:val="005D7638"/>
    <w:rsid w:val="005D78BA"/>
    <w:rsid w:val="005D7B0A"/>
    <w:rsid w:val="005E018D"/>
    <w:rsid w:val="005E037D"/>
    <w:rsid w:val="005E1682"/>
    <w:rsid w:val="005E1764"/>
    <w:rsid w:val="005E18CA"/>
    <w:rsid w:val="005E18EC"/>
    <w:rsid w:val="005E208B"/>
    <w:rsid w:val="005E2676"/>
    <w:rsid w:val="005E2F87"/>
    <w:rsid w:val="005E37EF"/>
    <w:rsid w:val="005E44F5"/>
    <w:rsid w:val="005E5233"/>
    <w:rsid w:val="005E6451"/>
    <w:rsid w:val="005E67A4"/>
    <w:rsid w:val="005E6932"/>
    <w:rsid w:val="005E6F15"/>
    <w:rsid w:val="005E751F"/>
    <w:rsid w:val="005F06A5"/>
    <w:rsid w:val="005F07F7"/>
    <w:rsid w:val="005F0B15"/>
    <w:rsid w:val="005F12A5"/>
    <w:rsid w:val="005F1E4F"/>
    <w:rsid w:val="005F34D3"/>
    <w:rsid w:val="005F3AFF"/>
    <w:rsid w:val="005F42BF"/>
    <w:rsid w:val="005F4F22"/>
    <w:rsid w:val="005F51F7"/>
    <w:rsid w:val="005F6231"/>
    <w:rsid w:val="005F635F"/>
    <w:rsid w:val="005F6709"/>
    <w:rsid w:val="005F676F"/>
    <w:rsid w:val="005F6BD8"/>
    <w:rsid w:val="005F6C18"/>
    <w:rsid w:val="005F6DC5"/>
    <w:rsid w:val="005F7E0F"/>
    <w:rsid w:val="006014B2"/>
    <w:rsid w:val="00601735"/>
    <w:rsid w:val="00601A23"/>
    <w:rsid w:val="00601ABD"/>
    <w:rsid w:val="0060230D"/>
    <w:rsid w:val="00602667"/>
    <w:rsid w:val="006029C8"/>
    <w:rsid w:val="00603A9E"/>
    <w:rsid w:val="00603DB1"/>
    <w:rsid w:val="00603FDF"/>
    <w:rsid w:val="0060403A"/>
    <w:rsid w:val="0060444C"/>
    <w:rsid w:val="00604809"/>
    <w:rsid w:val="00604AF3"/>
    <w:rsid w:val="0060528C"/>
    <w:rsid w:val="006058C8"/>
    <w:rsid w:val="00605C2B"/>
    <w:rsid w:val="0060618D"/>
    <w:rsid w:val="0060689B"/>
    <w:rsid w:val="00606E57"/>
    <w:rsid w:val="0060784D"/>
    <w:rsid w:val="006079B2"/>
    <w:rsid w:val="00607CCE"/>
    <w:rsid w:val="00610763"/>
    <w:rsid w:val="00611F04"/>
    <w:rsid w:val="0061210C"/>
    <w:rsid w:val="00612251"/>
    <w:rsid w:val="00613371"/>
    <w:rsid w:val="006133D3"/>
    <w:rsid w:val="006135A7"/>
    <w:rsid w:val="006138FC"/>
    <w:rsid w:val="00613AEF"/>
    <w:rsid w:val="00614014"/>
    <w:rsid w:val="006142A2"/>
    <w:rsid w:val="0061461A"/>
    <w:rsid w:val="006148FC"/>
    <w:rsid w:val="00615116"/>
    <w:rsid w:val="0061523B"/>
    <w:rsid w:val="00615373"/>
    <w:rsid w:val="00615401"/>
    <w:rsid w:val="0061552A"/>
    <w:rsid w:val="0061642E"/>
    <w:rsid w:val="0061672A"/>
    <w:rsid w:val="00616C11"/>
    <w:rsid w:val="006178FC"/>
    <w:rsid w:val="00621BF0"/>
    <w:rsid w:val="00621E2B"/>
    <w:rsid w:val="006225C4"/>
    <w:rsid w:val="00623665"/>
    <w:rsid w:val="00623C13"/>
    <w:rsid w:val="0062465F"/>
    <w:rsid w:val="00624909"/>
    <w:rsid w:val="006252BD"/>
    <w:rsid w:val="00626FD9"/>
    <w:rsid w:val="00627517"/>
    <w:rsid w:val="006304FA"/>
    <w:rsid w:val="00630508"/>
    <w:rsid w:val="00630FFA"/>
    <w:rsid w:val="00631751"/>
    <w:rsid w:val="006319E6"/>
    <w:rsid w:val="00632150"/>
    <w:rsid w:val="00632827"/>
    <w:rsid w:val="00632E5F"/>
    <w:rsid w:val="00633247"/>
    <w:rsid w:val="00633A26"/>
    <w:rsid w:val="006356A1"/>
    <w:rsid w:val="0063570C"/>
    <w:rsid w:val="00635B77"/>
    <w:rsid w:val="00635B86"/>
    <w:rsid w:val="00635BBF"/>
    <w:rsid w:val="00636AB9"/>
    <w:rsid w:val="00636CAA"/>
    <w:rsid w:val="00637060"/>
    <w:rsid w:val="00637A59"/>
    <w:rsid w:val="00637C9C"/>
    <w:rsid w:val="006403DE"/>
    <w:rsid w:val="00640409"/>
    <w:rsid w:val="00640428"/>
    <w:rsid w:val="00640FF4"/>
    <w:rsid w:val="006414EC"/>
    <w:rsid w:val="006417E3"/>
    <w:rsid w:val="00641F8E"/>
    <w:rsid w:val="00641FED"/>
    <w:rsid w:val="006424E3"/>
    <w:rsid w:val="006434B3"/>
    <w:rsid w:val="006437BA"/>
    <w:rsid w:val="00644026"/>
    <w:rsid w:val="006445DE"/>
    <w:rsid w:val="0064476E"/>
    <w:rsid w:val="00644B09"/>
    <w:rsid w:val="00644C8A"/>
    <w:rsid w:val="00645540"/>
    <w:rsid w:val="00645A7A"/>
    <w:rsid w:val="00645CC7"/>
    <w:rsid w:val="0064630B"/>
    <w:rsid w:val="006468F5"/>
    <w:rsid w:val="00647D7A"/>
    <w:rsid w:val="00647DD4"/>
    <w:rsid w:val="00651268"/>
    <w:rsid w:val="00651CAD"/>
    <w:rsid w:val="00651D8C"/>
    <w:rsid w:val="006520DC"/>
    <w:rsid w:val="006524C5"/>
    <w:rsid w:val="00652845"/>
    <w:rsid w:val="00652BEB"/>
    <w:rsid w:val="00652C9B"/>
    <w:rsid w:val="00653211"/>
    <w:rsid w:val="00653688"/>
    <w:rsid w:val="00653D6D"/>
    <w:rsid w:val="00653DC7"/>
    <w:rsid w:val="006549C2"/>
    <w:rsid w:val="00654B68"/>
    <w:rsid w:val="00654EE0"/>
    <w:rsid w:val="00654F04"/>
    <w:rsid w:val="00654F29"/>
    <w:rsid w:val="006556B9"/>
    <w:rsid w:val="0065575C"/>
    <w:rsid w:val="006558F2"/>
    <w:rsid w:val="00655A26"/>
    <w:rsid w:val="00655B60"/>
    <w:rsid w:val="00655D23"/>
    <w:rsid w:val="00655F61"/>
    <w:rsid w:val="00656605"/>
    <w:rsid w:val="00657423"/>
    <w:rsid w:val="006579AB"/>
    <w:rsid w:val="006600E2"/>
    <w:rsid w:val="006601DF"/>
    <w:rsid w:val="0066037C"/>
    <w:rsid w:val="006613AA"/>
    <w:rsid w:val="006617ED"/>
    <w:rsid w:val="0066187E"/>
    <w:rsid w:val="00662006"/>
    <w:rsid w:val="006621BA"/>
    <w:rsid w:val="00662315"/>
    <w:rsid w:val="00662489"/>
    <w:rsid w:val="0066256F"/>
    <w:rsid w:val="006628D7"/>
    <w:rsid w:val="006629E5"/>
    <w:rsid w:val="006630FE"/>
    <w:rsid w:val="00663E99"/>
    <w:rsid w:val="0066418A"/>
    <w:rsid w:val="006642B9"/>
    <w:rsid w:val="00664438"/>
    <w:rsid w:val="0066518F"/>
    <w:rsid w:val="00665775"/>
    <w:rsid w:val="00665D3F"/>
    <w:rsid w:val="00665F69"/>
    <w:rsid w:val="00666311"/>
    <w:rsid w:val="00666354"/>
    <w:rsid w:val="00666672"/>
    <w:rsid w:val="006666E3"/>
    <w:rsid w:val="00666789"/>
    <w:rsid w:val="006668C1"/>
    <w:rsid w:val="006669DF"/>
    <w:rsid w:val="006675E2"/>
    <w:rsid w:val="006676D1"/>
    <w:rsid w:val="00667936"/>
    <w:rsid w:val="00667C67"/>
    <w:rsid w:val="00667ECA"/>
    <w:rsid w:val="00670846"/>
    <w:rsid w:val="00670B64"/>
    <w:rsid w:val="00670EBE"/>
    <w:rsid w:val="00673D5D"/>
    <w:rsid w:val="00675871"/>
    <w:rsid w:val="00675902"/>
    <w:rsid w:val="00676644"/>
    <w:rsid w:val="0067681F"/>
    <w:rsid w:val="006772F3"/>
    <w:rsid w:val="006773A0"/>
    <w:rsid w:val="006801CC"/>
    <w:rsid w:val="006802D5"/>
    <w:rsid w:val="0068089E"/>
    <w:rsid w:val="00680E14"/>
    <w:rsid w:val="00681293"/>
    <w:rsid w:val="00681A5C"/>
    <w:rsid w:val="00685383"/>
    <w:rsid w:val="006858C3"/>
    <w:rsid w:val="00685920"/>
    <w:rsid w:val="00685AD1"/>
    <w:rsid w:val="00685C3D"/>
    <w:rsid w:val="00685E6C"/>
    <w:rsid w:val="006866DA"/>
    <w:rsid w:val="006875B4"/>
    <w:rsid w:val="00690135"/>
    <w:rsid w:val="006906CF"/>
    <w:rsid w:val="00691A4E"/>
    <w:rsid w:val="00691B1D"/>
    <w:rsid w:val="006922EF"/>
    <w:rsid w:val="0069282A"/>
    <w:rsid w:val="00692F7A"/>
    <w:rsid w:val="006931D8"/>
    <w:rsid w:val="006937B4"/>
    <w:rsid w:val="00693AB0"/>
    <w:rsid w:val="00693BDB"/>
    <w:rsid w:val="00693D3D"/>
    <w:rsid w:val="00694735"/>
    <w:rsid w:val="00695282"/>
    <w:rsid w:val="00695524"/>
    <w:rsid w:val="00695A24"/>
    <w:rsid w:val="00695C46"/>
    <w:rsid w:val="0069701C"/>
    <w:rsid w:val="00697143"/>
    <w:rsid w:val="00697723"/>
    <w:rsid w:val="00697D45"/>
    <w:rsid w:val="006A01DA"/>
    <w:rsid w:val="006A05BC"/>
    <w:rsid w:val="006A0BB0"/>
    <w:rsid w:val="006A13CF"/>
    <w:rsid w:val="006A1498"/>
    <w:rsid w:val="006A1C56"/>
    <w:rsid w:val="006A2239"/>
    <w:rsid w:val="006A2362"/>
    <w:rsid w:val="006A2879"/>
    <w:rsid w:val="006A2985"/>
    <w:rsid w:val="006A2C35"/>
    <w:rsid w:val="006A32DC"/>
    <w:rsid w:val="006A3475"/>
    <w:rsid w:val="006A3A2B"/>
    <w:rsid w:val="006A4005"/>
    <w:rsid w:val="006A435C"/>
    <w:rsid w:val="006A43AC"/>
    <w:rsid w:val="006A4E17"/>
    <w:rsid w:val="006A58C4"/>
    <w:rsid w:val="006A6126"/>
    <w:rsid w:val="006A61DE"/>
    <w:rsid w:val="006A6902"/>
    <w:rsid w:val="006A720B"/>
    <w:rsid w:val="006B11BE"/>
    <w:rsid w:val="006B1410"/>
    <w:rsid w:val="006B1BE9"/>
    <w:rsid w:val="006B1CDF"/>
    <w:rsid w:val="006B1F0A"/>
    <w:rsid w:val="006B3351"/>
    <w:rsid w:val="006B48BC"/>
    <w:rsid w:val="006B4F18"/>
    <w:rsid w:val="006B4FB7"/>
    <w:rsid w:val="006B51EC"/>
    <w:rsid w:val="006B5485"/>
    <w:rsid w:val="006B58E1"/>
    <w:rsid w:val="006B6153"/>
    <w:rsid w:val="006B624E"/>
    <w:rsid w:val="006B6691"/>
    <w:rsid w:val="006B6876"/>
    <w:rsid w:val="006B6E26"/>
    <w:rsid w:val="006B70AF"/>
    <w:rsid w:val="006B730C"/>
    <w:rsid w:val="006B7408"/>
    <w:rsid w:val="006C0395"/>
    <w:rsid w:val="006C0939"/>
    <w:rsid w:val="006C0FCA"/>
    <w:rsid w:val="006C1B16"/>
    <w:rsid w:val="006C1C5E"/>
    <w:rsid w:val="006C2254"/>
    <w:rsid w:val="006C28F2"/>
    <w:rsid w:val="006C302D"/>
    <w:rsid w:val="006C3164"/>
    <w:rsid w:val="006C3BB4"/>
    <w:rsid w:val="006C40CC"/>
    <w:rsid w:val="006C468C"/>
    <w:rsid w:val="006C4801"/>
    <w:rsid w:val="006C59B1"/>
    <w:rsid w:val="006C5B79"/>
    <w:rsid w:val="006C6617"/>
    <w:rsid w:val="006C7210"/>
    <w:rsid w:val="006C78B9"/>
    <w:rsid w:val="006C7A17"/>
    <w:rsid w:val="006D0654"/>
    <w:rsid w:val="006D06B5"/>
    <w:rsid w:val="006D0703"/>
    <w:rsid w:val="006D0CC2"/>
    <w:rsid w:val="006D120A"/>
    <w:rsid w:val="006D1CC3"/>
    <w:rsid w:val="006D20FB"/>
    <w:rsid w:val="006D292C"/>
    <w:rsid w:val="006D300D"/>
    <w:rsid w:val="006D329C"/>
    <w:rsid w:val="006D38E8"/>
    <w:rsid w:val="006D3BEB"/>
    <w:rsid w:val="006D3D9E"/>
    <w:rsid w:val="006D4649"/>
    <w:rsid w:val="006D4C69"/>
    <w:rsid w:val="006D4DF3"/>
    <w:rsid w:val="006D58A7"/>
    <w:rsid w:val="006D601B"/>
    <w:rsid w:val="006D62D3"/>
    <w:rsid w:val="006D636A"/>
    <w:rsid w:val="006D702D"/>
    <w:rsid w:val="006D76BE"/>
    <w:rsid w:val="006E131E"/>
    <w:rsid w:val="006E1A99"/>
    <w:rsid w:val="006E1DB1"/>
    <w:rsid w:val="006E2112"/>
    <w:rsid w:val="006E2196"/>
    <w:rsid w:val="006E23F0"/>
    <w:rsid w:val="006E23F9"/>
    <w:rsid w:val="006E2975"/>
    <w:rsid w:val="006E2B25"/>
    <w:rsid w:val="006E464D"/>
    <w:rsid w:val="006E47E0"/>
    <w:rsid w:val="006E4946"/>
    <w:rsid w:val="006E4999"/>
    <w:rsid w:val="006E4BFC"/>
    <w:rsid w:val="006E51D8"/>
    <w:rsid w:val="006E5AD4"/>
    <w:rsid w:val="006E5C1F"/>
    <w:rsid w:val="006E622B"/>
    <w:rsid w:val="006E6418"/>
    <w:rsid w:val="006E66E1"/>
    <w:rsid w:val="006E673F"/>
    <w:rsid w:val="006E6B14"/>
    <w:rsid w:val="006E7A48"/>
    <w:rsid w:val="006E7DD9"/>
    <w:rsid w:val="006E7FB2"/>
    <w:rsid w:val="006F019F"/>
    <w:rsid w:val="006F05F1"/>
    <w:rsid w:val="006F0779"/>
    <w:rsid w:val="006F0B53"/>
    <w:rsid w:val="006F15CF"/>
    <w:rsid w:val="006F1C86"/>
    <w:rsid w:val="006F220D"/>
    <w:rsid w:val="006F2366"/>
    <w:rsid w:val="006F23BC"/>
    <w:rsid w:val="006F306E"/>
    <w:rsid w:val="006F32B4"/>
    <w:rsid w:val="006F3394"/>
    <w:rsid w:val="006F35D4"/>
    <w:rsid w:val="006F3753"/>
    <w:rsid w:val="006F3DB2"/>
    <w:rsid w:val="006F3DD9"/>
    <w:rsid w:val="006F45DD"/>
    <w:rsid w:val="006F4671"/>
    <w:rsid w:val="006F49FB"/>
    <w:rsid w:val="006F4EA8"/>
    <w:rsid w:val="006F55FE"/>
    <w:rsid w:val="006F560C"/>
    <w:rsid w:val="006F5758"/>
    <w:rsid w:val="006F5910"/>
    <w:rsid w:val="006F70EF"/>
    <w:rsid w:val="006F7AF9"/>
    <w:rsid w:val="006F7F58"/>
    <w:rsid w:val="007000AC"/>
    <w:rsid w:val="007003DC"/>
    <w:rsid w:val="007008D6"/>
    <w:rsid w:val="00700A38"/>
    <w:rsid w:val="00700AF1"/>
    <w:rsid w:val="00700D5E"/>
    <w:rsid w:val="00701169"/>
    <w:rsid w:val="0070156E"/>
    <w:rsid w:val="0070183B"/>
    <w:rsid w:val="00701ED0"/>
    <w:rsid w:val="00702FC5"/>
    <w:rsid w:val="00703046"/>
    <w:rsid w:val="00703212"/>
    <w:rsid w:val="0070392A"/>
    <w:rsid w:val="0070439D"/>
    <w:rsid w:val="007043C6"/>
    <w:rsid w:val="00704598"/>
    <w:rsid w:val="007045FC"/>
    <w:rsid w:val="00704E37"/>
    <w:rsid w:val="00704E9E"/>
    <w:rsid w:val="00704F34"/>
    <w:rsid w:val="00705044"/>
    <w:rsid w:val="00705059"/>
    <w:rsid w:val="00705EFA"/>
    <w:rsid w:val="00706139"/>
    <w:rsid w:val="00706A4B"/>
    <w:rsid w:val="00706C89"/>
    <w:rsid w:val="007074C1"/>
    <w:rsid w:val="00710B1B"/>
    <w:rsid w:val="00710D89"/>
    <w:rsid w:val="00711301"/>
    <w:rsid w:val="007114A5"/>
    <w:rsid w:val="00711610"/>
    <w:rsid w:val="00711BE7"/>
    <w:rsid w:val="00711EFF"/>
    <w:rsid w:val="0071205B"/>
    <w:rsid w:val="00712BB8"/>
    <w:rsid w:val="00712D93"/>
    <w:rsid w:val="0071341E"/>
    <w:rsid w:val="00713578"/>
    <w:rsid w:val="0071373B"/>
    <w:rsid w:val="00713CBB"/>
    <w:rsid w:val="00714EA5"/>
    <w:rsid w:val="00714F19"/>
    <w:rsid w:val="00714FD0"/>
    <w:rsid w:val="007156CC"/>
    <w:rsid w:val="007158B8"/>
    <w:rsid w:val="0071685E"/>
    <w:rsid w:val="007169B8"/>
    <w:rsid w:val="00717FCC"/>
    <w:rsid w:val="00720041"/>
    <w:rsid w:val="007204BC"/>
    <w:rsid w:val="007207D6"/>
    <w:rsid w:val="00720DBF"/>
    <w:rsid w:val="00721035"/>
    <w:rsid w:val="0072195D"/>
    <w:rsid w:val="00721A3D"/>
    <w:rsid w:val="00721F2E"/>
    <w:rsid w:val="007228EC"/>
    <w:rsid w:val="00722D49"/>
    <w:rsid w:val="00723866"/>
    <w:rsid w:val="00723DA6"/>
    <w:rsid w:val="0072476E"/>
    <w:rsid w:val="00724C15"/>
    <w:rsid w:val="00724C9C"/>
    <w:rsid w:val="00724DC4"/>
    <w:rsid w:val="007250A0"/>
    <w:rsid w:val="00725C4E"/>
    <w:rsid w:val="00725C54"/>
    <w:rsid w:val="00725FB4"/>
    <w:rsid w:val="007260C6"/>
    <w:rsid w:val="0072679A"/>
    <w:rsid w:val="0072771F"/>
    <w:rsid w:val="00730B09"/>
    <w:rsid w:val="007312F8"/>
    <w:rsid w:val="00731673"/>
    <w:rsid w:val="00731BBB"/>
    <w:rsid w:val="007323F0"/>
    <w:rsid w:val="0073297D"/>
    <w:rsid w:val="00732ADA"/>
    <w:rsid w:val="00732C24"/>
    <w:rsid w:val="00734EDD"/>
    <w:rsid w:val="00735B8C"/>
    <w:rsid w:val="007361B6"/>
    <w:rsid w:val="00736F5E"/>
    <w:rsid w:val="007371FD"/>
    <w:rsid w:val="00737644"/>
    <w:rsid w:val="00737A3B"/>
    <w:rsid w:val="0074021D"/>
    <w:rsid w:val="00740296"/>
    <w:rsid w:val="007408B2"/>
    <w:rsid w:val="00740BD1"/>
    <w:rsid w:val="00740C3A"/>
    <w:rsid w:val="00741282"/>
    <w:rsid w:val="00741361"/>
    <w:rsid w:val="0074153F"/>
    <w:rsid w:val="0074169A"/>
    <w:rsid w:val="00741B49"/>
    <w:rsid w:val="00741B61"/>
    <w:rsid w:val="00741C1D"/>
    <w:rsid w:val="00741D72"/>
    <w:rsid w:val="00742799"/>
    <w:rsid w:val="00743A18"/>
    <w:rsid w:val="00743F70"/>
    <w:rsid w:val="00745C44"/>
    <w:rsid w:val="00745FB7"/>
    <w:rsid w:val="00746095"/>
    <w:rsid w:val="00746380"/>
    <w:rsid w:val="007463D9"/>
    <w:rsid w:val="007469D4"/>
    <w:rsid w:val="00746D67"/>
    <w:rsid w:val="00746F17"/>
    <w:rsid w:val="00747AF7"/>
    <w:rsid w:val="00747B50"/>
    <w:rsid w:val="00747FCD"/>
    <w:rsid w:val="007501EB"/>
    <w:rsid w:val="0075054A"/>
    <w:rsid w:val="00750821"/>
    <w:rsid w:val="007508BC"/>
    <w:rsid w:val="007511FF"/>
    <w:rsid w:val="00751384"/>
    <w:rsid w:val="007517E7"/>
    <w:rsid w:val="007518B5"/>
    <w:rsid w:val="00751E6F"/>
    <w:rsid w:val="00751FF3"/>
    <w:rsid w:val="007524DD"/>
    <w:rsid w:val="00752522"/>
    <w:rsid w:val="00752611"/>
    <w:rsid w:val="00753356"/>
    <w:rsid w:val="007538EB"/>
    <w:rsid w:val="00753DAC"/>
    <w:rsid w:val="00754BE1"/>
    <w:rsid w:val="00754C30"/>
    <w:rsid w:val="00754F52"/>
    <w:rsid w:val="007572D7"/>
    <w:rsid w:val="007577EB"/>
    <w:rsid w:val="00760242"/>
    <w:rsid w:val="007604F1"/>
    <w:rsid w:val="0076054D"/>
    <w:rsid w:val="007610DE"/>
    <w:rsid w:val="007612AF"/>
    <w:rsid w:val="007613B9"/>
    <w:rsid w:val="007617F1"/>
    <w:rsid w:val="00762771"/>
    <w:rsid w:val="0076280A"/>
    <w:rsid w:val="0076292D"/>
    <w:rsid w:val="00762F68"/>
    <w:rsid w:val="007637BB"/>
    <w:rsid w:val="00763C99"/>
    <w:rsid w:val="0076405B"/>
    <w:rsid w:val="007651C2"/>
    <w:rsid w:val="00766052"/>
    <w:rsid w:val="00766878"/>
    <w:rsid w:val="007670FE"/>
    <w:rsid w:val="007703A6"/>
    <w:rsid w:val="00770CAA"/>
    <w:rsid w:val="00771270"/>
    <w:rsid w:val="007712C7"/>
    <w:rsid w:val="00771EAD"/>
    <w:rsid w:val="00771F4F"/>
    <w:rsid w:val="00772F63"/>
    <w:rsid w:val="00772FEE"/>
    <w:rsid w:val="00773049"/>
    <w:rsid w:val="00773160"/>
    <w:rsid w:val="00773C8E"/>
    <w:rsid w:val="00774AA5"/>
    <w:rsid w:val="00774D5E"/>
    <w:rsid w:val="00774E87"/>
    <w:rsid w:val="007752AD"/>
    <w:rsid w:val="00775485"/>
    <w:rsid w:val="007759A8"/>
    <w:rsid w:val="007764C3"/>
    <w:rsid w:val="00776CB6"/>
    <w:rsid w:val="007772DB"/>
    <w:rsid w:val="00777823"/>
    <w:rsid w:val="007807AC"/>
    <w:rsid w:val="00781026"/>
    <w:rsid w:val="0078114F"/>
    <w:rsid w:val="0078149D"/>
    <w:rsid w:val="00781B87"/>
    <w:rsid w:val="00781C37"/>
    <w:rsid w:val="00781CD1"/>
    <w:rsid w:val="00781D53"/>
    <w:rsid w:val="0078247A"/>
    <w:rsid w:val="00782490"/>
    <w:rsid w:val="007838B5"/>
    <w:rsid w:val="00783944"/>
    <w:rsid w:val="00783AEC"/>
    <w:rsid w:val="0078419E"/>
    <w:rsid w:val="00784BBC"/>
    <w:rsid w:val="00784E78"/>
    <w:rsid w:val="00785035"/>
    <w:rsid w:val="0078586A"/>
    <w:rsid w:val="00785D00"/>
    <w:rsid w:val="00785D14"/>
    <w:rsid w:val="00786BDA"/>
    <w:rsid w:val="00786F2A"/>
    <w:rsid w:val="00787227"/>
    <w:rsid w:val="00787794"/>
    <w:rsid w:val="00787820"/>
    <w:rsid w:val="00790B69"/>
    <w:rsid w:val="00791151"/>
    <w:rsid w:val="00791DC0"/>
    <w:rsid w:val="00791E1B"/>
    <w:rsid w:val="0079222C"/>
    <w:rsid w:val="0079288B"/>
    <w:rsid w:val="00793075"/>
    <w:rsid w:val="0079379A"/>
    <w:rsid w:val="00795921"/>
    <w:rsid w:val="00795CA8"/>
    <w:rsid w:val="00795E5C"/>
    <w:rsid w:val="00796032"/>
    <w:rsid w:val="0079605A"/>
    <w:rsid w:val="007966BC"/>
    <w:rsid w:val="00796F7C"/>
    <w:rsid w:val="007A009B"/>
    <w:rsid w:val="007A0769"/>
    <w:rsid w:val="007A0793"/>
    <w:rsid w:val="007A0A06"/>
    <w:rsid w:val="007A133C"/>
    <w:rsid w:val="007A206A"/>
    <w:rsid w:val="007A216C"/>
    <w:rsid w:val="007A27E8"/>
    <w:rsid w:val="007A2A37"/>
    <w:rsid w:val="007A2B48"/>
    <w:rsid w:val="007A3B5E"/>
    <w:rsid w:val="007A4066"/>
    <w:rsid w:val="007A42DD"/>
    <w:rsid w:val="007A4405"/>
    <w:rsid w:val="007A4E07"/>
    <w:rsid w:val="007A5361"/>
    <w:rsid w:val="007A614E"/>
    <w:rsid w:val="007A6452"/>
    <w:rsid w:val="007A69A8"/>
    <w:rsid w:val="007A76E4"/>
    <w:rsid w:val="007B0395"/>
    <w:rsid w:val="007B0A82"/>
    <w:rsid w:val="007B1B66"/>
    <w:rsid w:val="007B1DE8"/>
    <w:rsid w:val="007B2092"/>
    <w:rsid w:val="007B24BE"/>
    <w:rsid w:val="007B263E"/>
    <w:rsid w:val="007B2925"/>
    <w:rsid w:val="007B3A4C"/>
    <w:rsid w:val="007B3D8F"/>
    <w:rsid w:val="007B3E08"/>
    <w:rsid w:val="007B3E4F"/>
    <w:rsid w:val="007B435B"/>
    <w:rsid w:val="007B4A0F"/>
    <w:rsid w:val="007B4A86"/>
    <w:rsid w:val="007B4E50"/>
    <w:rsid w:val="007B5449"/>
    <w:rsid w:val="007B60DA"/>
    <w:rsid w:val="007B721E"/>
    <w:rsid w:val="007B75BA"/>
    <w:rsid w:val="007B77EC"/>
    <w:rsid w:val="007B7C78"/>
    <w:rsid w:val="007C0190"/>
    <w:rsid w:val="007C0374"/>
    <w:rsid w:val="007C03AD"/>
    <w:rsid w:val="007C03B8"/>
    <w:rsid w:val="007C170B"/>
    <w:rsid w:val="007C1A19"/>
    <w:rsid w:val="007C1C4D"/>
    <w:rsid w:val="007C2187"/>
    <w:rsid w:val="007C2A98"/>
    <w:rsid w:val="007C2FF7"/>
    <w:rsid w:val="007C3058"/>
    <w:rsid w:val="007C3203"/>
    <w:rsid w:val="007C333C"/>
    <w:rsid w:val="007C3B09"/>
    <w:rsid w:val="007C3DC9"/>
    <w:rsid w:val="007C4644"/>
    <w:rsid w:val="007C47A3"/>
    <w:rsid w:val="007C47C3"/>
    <w:rsid w:val="007C49B6"/>
    <w:rsid w:val="007C5659"/>
    <w:rsid w:val="007C5AFA"/>
    <w:rsid w:val="007C5EBB"/>
    <w:rsid w:val="007C612E"/>
    <w:rsid w:val="007C6618"/>
    <w:rsid w:val="007C70BD"/>
    <w:rsid w:val="007D0014"/>
    <w:rsid w:val="007D02A9"/>
    <w:rsid w:val="007D08A8"/>
    <w:rsid w:val="007D1667"/>
    <w:rsid w:val="007D24F1"/>
    <w:rsid w:val="007D2C31"/>
    <w:rsid w:val="007D3562"/>
    <w:rsid w:val="007D357D"/>
    <w:rsid w:val="007D3608"/>
    <w:rsid w:val="007D3B38"/>
    <w:rsid w:val="007D3B40"/>
    <w:rsid w:val="007D3F43"/>
    <w:rsid w:val="007D481D"/>
    <w:rsid w:val="007D4DA4"/>
    <w:rsid w:val="007D57BE"/>
    <w:rsid w:val="007D58D1"/>
    <w:rsid w:val="007D5B1A"/>
    <w:rsid w:val="007D632E"/>
    <w:rsid w:val="007D652D"/>
    <w:rsid w:val="007D68CF"/>
    <w:rsid w:val="007D6E1B"/>
    <w:rsid w:val="007D71FA"/>
    <w:rsid w:val="007E01CC"/>
    <w:rsid w:val="007E194F"/>
    <w:rsid w:val="007E3504"/>
    <w:rsid w:val="007E4034"/>
    <w:rsid w:val="007E530B"/>
    <w:rsid w:val="007E5351"/>
    <w:rsid w:val="007E5811"/>
    <w:rsid w:val="007E5A61"/>
    <w:rsid w:val="007E5D08"/>
    <w:rsid w:val="007E5DC1"/>
    <w:rsid w:val="007E5EFB"/>
    <w:rsid w:val="007E5FCA"/>
    <w:rsid w:val="007E670D"/>
    <w:rsid w:val="007E6B6E"/>
    <w:rsid w:val="007E6E85"/>
    <w:rsid w:val="007E6EB6"/>
    <w:rsid w:val="007E7411"/>
    <w:rsid w:val="007E74C2"/>
    <w:rsid w:val="007F11D1"/>
    <w:rsid w:val="007F1366"/>
    <w:rsid w:val="007F14E8"/>
    <w:rsid w:val="007F182F"/>
    <w:rsid w:val="007F20BC"/>
    <w:rsid w:val="007F21EE"/>
    <w:rsid w:val="007F2D55"/>
    <w:rsid w:val="007F3B73"/>
    <w:rsid w:val="007F3D00"/>
    <w:rsid w:val="007F437D"/>
    <w:rsid w:val="007F5147"/>
    <w:rsid w:val="007F54A1"/>
    <w:rsid w:val="007F54DC"/>
    <w:rsid w:val="007F5A61"/>
    <w:rsid w:val="007F6839"/>
    <w:rsid w:val="007F7795"/>
    <w:rsid w:val="007F7CE7"/>
    <w:rsid w:val="00800F91"/>
    <w:rsid w:val="008019DA"/>
    <w:rsid w:val="00801B32"/>
    <w:rsid w:val="00801B4D"/>
    <w:rsid w:val="00801D7F"/>
    <w:rsid w:val="008022BF"/>
    <w:rsid w:val="0080233B"/>
    <w:rsid w:val="00802795"/>
    <w:rsid w:val="00802FE1"/>
    <w:rsid w:val="00804341"/>
    <w:rsid w:val="008045B8"/>
    <w:rsid w:val="00804D3D"/>
    <w:rsid w:val="00804F11"/>
    <w:rsid w:val="00804F8A"/>
    <w:rsid w:val="00805B94"/>
    <w:rsid w:val="008060D3"/>
    <w:rsid w:val="00806354"/>
    <w:rsid w:val="008063C5"/>
    <w:rsid w:val="00806ACD"/>
    <w:rsid w:val="00807074"/>
    <w:rsid w:val="008071CD"/>
    <w:rsid w:val="008075F0"/>
    <w:rsid w:val="008078D9"/>
    <w:rsid w:val="00807F0E"/>
    <w:rsid w:val="008107D3"/>
    <w:rsid w:val="00810A0B"/>
    <w:rsid w:val="008121E9"/>
    <w:rsid w:val="0081234D"/>
    <w:rsid w:val="00812662"/>
    <w:rsid w:val="00812715"/>
    <w:rsid w:val="0081279A"/>
    <w:rsid w:val="008127B7"/>
    <w:rsid w:val="008134E2"/>
    <w:rsid w:val="0081350A"/>
    <w:rsid w:val="0081458D"/>
    <w:rsid w:val="008153F6"/>
    <w:rsid w:val="008156D5"/>
    <w:rsid w:val="0081572D"/>
    <w:rsid w:val="00815B99"/>
    <w:rsid w:val="008162C2"/>
    <w:rsid w:val="00816A1C"/>
    <w:rsid w:val="00816C68"/>
    <w:rsid w:val="00816ED2"/>
    <w:rsid w:val="00817024"/>
    <w:rsid w:val="00817B01"/>
    <w:rsid w:val="00817C79"/>
    <w:rsid w:val="00817EE3"/>
    <w:rsid w:val="00820318"/>
    <w:rsid w:val="008203C7"/>
    <w:rsid w:val="00820462"/>
    <w:rsid w:val="0082081D"/>
    <w:rsid w:val="00820E3B"/>
    <w:rsid w:val="0082147C"/>
    <w:rsid w:val="008226E7"/>
    <w:rsid w:val="00822C6D"/>
    <w:rsid w:val="00823360"/>
    <w:rsid w:val="00823F4A"/>
    <w:rsid w:val="00824753"/>
    <w:rsid w:val="00824CB5"/>
    <w:rsid w:val="00824FA6"/>
    <w:rsid w:val="00825161"/>
    <w:rsid w:val="00825719"/>
    <w:rsid w:val="00825B7D"/>
    <w:rsid w:val="00825F0A"/>
    <w:rsid w:val="00826F77"/>
    <w:rsid w:val="0082761C"/>
    <w:rsid w:val="00827754"/>
    <w:rsid w:val="00827AA3"/>
    <w:rsid w:val="00830014"/>
    <w:rsid w:val="00830B64"/>
    <w:rsid w:val="00830C7D"/>
    <w:rsid w:val="00830DBC"/>
    <w:rsid w:val="00831CA4"/>
    <w:rsid w:val="00832185"/>
    <w:rsid w:val="00832946"/>
    <w:rsid w:val="00832B80"/>
    <w:rsid w:val="0083358C"/>
    <w:rsid w:val="008344E7"/>
    <w:rsid w:val="008344EC"/>
    <w:rsid w:val="0083457E"/>
    <w:rsid w:val="00834C2B"/>
    <w:rsid w:val="00836A89"/>
    <w:rsid w:val="00836B50"/>
    <w:rsid w:val="00837A1A"/>
    <w:rsid w:val="00840873"/>
    <w:rsid w:val="008410D4"/>
    <w:rsid w:val="008412AD"/>
    <w:rsid w:val="008427E8"/>
    <w:rsid w:val="00842F16"/>
    <w:rsid w:val="00843312"/>
    <w:rsid w:val="008436FF"/>
    <w:rsid w:val="00844E4C"/>
    <w:rsid w:val="008452D1"/>
    <w:rsid w:val="00845769"/>
    <w:rsid w:val="0084596A"/>
    <w:rsid w:val="00845D05"/>
    <w:rsid w:val="00846385"/>
    <w:rsid w:val="00846949"/>
    <w:rsid w:val="008477CD"/>
    <w:rsid w:val="008479F1"/>
    <w:rsid w:val="008502FC"/>
    <w:rsid w:val="008507A5"/>
    <w:rsid w:val="00850A6F"/>
    <w:rsid w:val="00850FBD"/>
    <w:rsid w:val="00851DA5"/>
    <w:rsid w:val="008527EE"/>
    <w:rsid w:val="00852CBC"/>
    <w:rsid w:val="008530F6"/>
    <w:rsid w:val="008534A6"/>
    <w:rsid w:val="00853848"/>
    <w:rsid w:val="008539AD"/>
    <w:rsid w:val="00853A86"/>
    <w:rsid w:val="00853DC4"/>
    <w:rsid w:val="008545E5"/>
    <w:rsid w:val="008555E3"/>
    <w:rsid w:val="008561C2"/>
    <w:rsid w:val="008561EB"/>
    <w:rsid w:val="00856981"/>
    <w:rsid w:val="00856C99"/>
    <w:rsid w:val="0085723C"/>
    <w:rsid w:val="0085731A"/>
    <w:rsid w:val="00857880"/>
    <w:rsid w:val="00857B28"/>
    <w:rsid w:val="0086019D"/>
    <w:rsid w:val="008604E1"/>
    <w:rsid w:val="00860BD5"/>
    <w:rsid w:val="00860CA0"/>
    <w:rsid w:val="00860D65"/>
    <w:rsid w:val="008611BB"/>
    <w:rsid w:val="00861FB6"/>
    <w:rsid w:val="00862BD9"/>
    <w:rsid w:val="00864A5A"/>
    <w:rsid w:val="0086598F"/>
    <w:rsid w:val="00865D41"/>
    <w:rsid w:val="00866453"/>
    <w:rsid w:val="008668DF"/>
    <w:rsid w:val="008669DE"/>
    <w:rsid w:val="00866D97"/>
    <w:rsid w:val="008676AA"/>
    <w:rsid w:val="00867A57"/>
    <w:rsid w:val="00870416"/>
    <w:rsid w:val="00870BBC"/>
    <w:rsid w:val="008711CB"/>
    <w:rsid w:val="0087156A"/>
    <w:rsid w:val="00871844"/>
    <w:rsid w:val="00871A31"/>
    <w:rsid w:val="00871F5D"/>
    <w:rsid w:val="00872062"/>
    <w:rsid w:val="008727EF"/>
    <w:rsid w:val="00872E74"/>
    <w:rsid w:val="008744B1"/>
    <w:rsid w:val="0087483A"/>
    <w:rsid w:val="00875F16"/>
    <w:rsid w:val="008762A0"/>
    <w:rsid w:val="008763AD"/>
    <w:rsid w:val="00876984"/>
    <w:rsid w:val="00876AE6"/>
    <w:rsid w:val="0087747F"/>
    <w:rsid w:val="00877AAD"/>
    <w:rsid w:val="00880345"/>
    <w:rsid w:val="00880DAE"/>
    <w:rsid w:val="00880DF3"/>
    <w:rsid w:val="008811F8"/>
    <w:rsid w:val="00881657"/>
    <w:rsid w:val="00882467"/>
    <w:rsid w:val="00882476"/>
    <w:rsid w:val="008834B4"/>
    <w:rsid w:val="00883DD1"/>
    <w:rsid w:val="00883E6D"/>
    <w:rsid w:val="00883E8B"/>
    <w:rsid w:val="00884007"/>
    <w:rsid w:val="008854B2"/>
    <w:rsid w:val="0088657F"/>
    <w:rsid w:val="00886EC5"/>
    <w:rsid w:val="0088731F"/>
    <w:rsid w:val="0088737C"/>
    <w:rsid w:val="00887D7A"/>
    <w:rsid w:val="00890D90"/>
    <w:rsid w:val="008919C2"/>
    <w:rsid w:val="00892E36"/>
    <w:rsid w:val="00892FF7"/>
    <w:rsid w:val="00893427"/>
    <w:rsid w:val="0089345C"/>
    <w:rsid w:val="00893E43"/>
    <w:rsid w:val="00893F16"/>
    <w:rsid w:val="00894744"/>
    <w:rsid w:val="00894C17"/>
    <w:rsid w:val="00894EBC"/>
    <w:rsid w:val="00894FBA"/>
    <w:rsid w:val="008952FC"/>
    <w:rsid w:val="00895AF9"/>
    <w:rsid w:val="00895BD1"/>
    <w:rsid w:val="0089630A"/>
    <w:rsid w:val="00896375"/>
    <w:rsid w:val="00896E1C"/>
    <w:rsid w:val="0089743E"/>
    <w:rsid w:val="008A0203"/>
    <w:rsid w:val="008A14C0"/>
    <w:rsid w:val="008A151D"/>
    <w:rsid w:val="008A1BB8"/>
    <w:rsid w:val="008A262B"/>
    <w:rsid w:val="008A264D"/>
    <w:rsid w:val="008A332F"/>
    <w:rsid w:val="008A3C8B"/>
    <w:rsid w:val="008A4C9C"/>
    <w:rsid w:val="008A575D"/>
    <w:rsid w:val="008A57AB"/>
    <w:rsid w:val="008A5A5A"/>
    <w:rsid w:val="008A62C0"/>
    <w:rsid w:val="008A6BAF"/>
    <w:rsid w:val="008A6D00"/>
    <w:rsid w:val="008A715B"/>
    <w:rsid w:val="008A73A2"/>
    <w:rsid w:val="008A7B74"/>
    <w:rsid w:val="008A7F95"/>
    <w:rsid w:val="008B0DE1"/>
    <w:rsid w:val="008B0EE3"/>
    <w:rsid w:val="008B119F"/>
    <w:rsid w:val="008B184F"/>
    <w:rsid w:val="008B1C4F"/>
    <w:rsid w:val="008B2592"/>
    <w:rsid w:val="008B28B4"/>
    <w:rsid w:val="008B2E6C"/>
    <w:rsid w:val="008B4539"/>
    <w:rsid w:val="008B4718"/>
    <w:rsid w:val="008B540E"/>
    <w:rsid w:val="008B58BD"/>
    <w:rsid w:val="008B6752"/>
    <w:rsid w:val="008B67D4"/>
    <w:rsid w:val="008B7039"/>
    <w:rsid w:val="008B741D"/>
    <w:rsid w:val="008B7E41"/>
    <w:rsid w:val="008B7F2C"/>
    <w:rsid w:val="008B7FF5"/>
    <w:rsid w:val="008C0237"/>
    <w:rsid w:val="008C0475"/>
    <w:rsid w:val="008C06A5"/>
    <w:rsid w:val="008C0F0D"/>
    <w:rsid w:val="008C1B7B"/>
    <w:rsid w:val="008C20C3"/>
    <w:rsid w:val="008C2DAD"/>
    <w:rsid w:val="008C2FEC"/>
    <w:rsid w:val="008C329D"/>
    <w:rsid w:val="008C543B"/>
    <w:rsid w:val="008C737C"/>
    <w:rsid w:val="008C7390"/>
    <w:rsid w:val="008C774E"/>
    <w:rsid w:val="008D0091"/>
    <w:rsid w:val="008D0177"/>
    <w:rsid w:val="008D0E5B"/>
    <w:rsid w:val="008D11A7"/>
    <w:rsid w:val="008D142B"/>
    <w:rsid w:val="008D15D9"/>
    <w:rsid w:val="008D1728"/>
    <w:rsid w:val="008D2564"/>
    <w:rsid w:val="008D367A"/>
    <w:rsid w:val="008D390D"/>
    <w:rsid w:val="008D4144"/>
    <w:rsid w:val="008D4BCC"/>
    <w:rsid w:val="008D4F06"/>
    <w:rsid w:val="008D514D"/>
    <w:rsid w:val="008D51BB"/>
    <w:rsid w:val="008D5539"/>
    <w:rsid w:val="008D5ADF"/>
    <w:rsid w:val="008D67AB"/>
    <w:rsid w:val="008D69BA"/>
    <w:rsid w:val="008D759C"/>
    <w:rsid w:val="008D7615"/>
    <w:rsid w:val="008E0814"/>
    <w:rsid w:val="008E09F1"/>
    <w:rsid w:val="008E1028"/>
    <w:rsid w:val="008E1343"/>
    <w:rsid w:val="008E1532"/>
    <w:rsid w:val="008E16F6"/>
    <w:rsid w:val="008E20C0"/>
    <w:rsid w:val="008E2160"/>
    <w:rsid w:val="008E23A2"/>
    <w:rsid w:val="008E2CC6"/>
    <w:rsid w:val="008E323E"/>
    <w:rsid w:val="008E35FB"/>
    <w:rsid w:val="008E3D08"/>
    <w:rsid w:val="008E3E92"/>
    <w:rsid w:val="008E3F62"/>
    <w:rsid w:val="008E4A31"/>
    <w:rsid w:val="008E4A35"/>
    <w:rsid w:val="008E5055"/>
    <w:rsid w:val="008E5909"/>
    <w:rsid w:val="008E6155"/>
    <w:rsid w:val="008E6555"/>
    <w:rsid w:val="008E6E9C"/>
    <w:rsid w:val="008E724B"/>
    <w:rsid w:val="008E7DAD"/>
    <w:rsid w:val="008E7DFC"/>
    <w:rsid w:val="008F0087"/>
    <w:rsid w:val="008F06AC"/>
    <w:rsid w:val="008F095E"/>
    <w:rsid w:val="008F0A8C"/>
    <w:rsid w:val="008F0BD0"/>
    <w:rsid w:val="008F0E19"/>
    <w:rsid w:val="008F11A8"/>
    <w:rsid w:val="008F11E0"/>
    <w:rsid w:val="008F1292"/>
    <w:rsid w:val="008F1302"/>
    <w:rsid w:val="008F17E8"/>
    <w:rsid w:val="008F18CE"/>
    <w:rsid w:val="008F1CAA"/>
    <w:rsid w:val="008F2153"/>
    <w:rsid w:val="008F2AFD"/>
    <w:rsid w:val="008F2E63"/>
    <w:rsid w:val="008F37D4"/>
    <w:rsid w:val="008F38B8"/>
    <w:rsid w:val="008F3FE3"/>
    <w:rsid w:val="008F3FFF"/>
    <w:rsid w:val="008F425E"/>
    <w:rsid w:val="008F4912"/>
    <w:rsid w:val="008F49BC"/>
    <w:rsid w:val="008F4D25"/>
    <w:rsid w:val="008F4ED4"/>
    <w:rsid w:val="008F5779"/>
    <w:rsid w:val="008F6043"/>
    <w:rsid w:val="008F6EA3"/>
    <w:rsid w:val="00900D4C"/>
    <w:rsid w:val="00900DD4"/>
    <w:rsid w:val="00900ED2"/>
    <w:rsid w:val="00901121"/>
    <w:rsid w:val="009014A4"/>
    <w:rsid w:val="0090180A"/>
    <w:rsid w:val="009018F4"/>
    <w:rsid w:val="00902127"/>
    <w:rsid w:val="00902143"/>
    <w:rsid w:val="00902AB9"/>
    <w:rsid w:val="00902B79"/>
    <w:rsid w:val="00902D0D"/>
    <w:rsid w:val="009043CA"/>
    <w:rsid w:val="00904630"/>
    <w:rsid w:val="00905B51"/>
    <w:rsid w:val="00906186"/>
    <w:rsid w:val="009062EF"/>
    <w:rsid w:val="00907770"/>
    <w:rsid w:val="00907772"/>
    <w:rsid w:val="00907A0F"/>
    <w:rsid w:val="00907D2E"/>
    <w:rsid w:val="00910936"/>
    <w:rsid w:val="009109A9"/>
    <w:rsid w:val="00910A3F"/>
    <w:rsid w:val="00911493"/>
    <w:rsid w:val="009116B7"/>
    <w:rsid w:val="00911791"/>
    <w:rsid w:val="009119C4"/>
    <w:rsid w:val="00911B38"/>
    <w:rsid w:val="00912121"/>
    <w:rsid w:val="0091221A"/>
    <w:rsid w:val="0091248A"/>
    <w:rsid w:val="009127CF"/>
    <w:rsid w:val="00912C32"/>
    <w:rsid w:val="00912D8B"/>
    <w:rsid w:val="00912E93"/>
    <w:rsid w:val="009130A7"/>
    <w:rsid w:val="00914358"/>
    <w:rsid w:val="0091442D"/>
    <w:rsid w:val="00914C21"/>
    <w:rsid w:val="00914C58"/>
    <w:rsid w:val="00915284"/>
    <w:rsid w:val="0091552B"/>
    <w:rsid w:val="00915799"/>
    <w:rsid w:val="00915812"/>
    <w:rsid w:val="00915DBE"/>
    <w:rsid w:val="00915FE0"/>
    <w:rsid w:val="00916A39"/>
    <w:rsid w:val="00916D5F"/>
    <w:rsid w:val="009206A4"/>
    <w:rsid w:val="009207F4"/>
    <w:rsid w:val="00920A25"/>
    <w:rsid w:val="00920D1E"/>
    <w:rsid w:val="00920FFE"/>
    <w:rsid w:val="009210EF"/>
    <w:rsid w:val="00921ECA"/>
    <w:rsid w:val="009226AC"/>
    <w:rsid w:val="009234D9"/>
    <w:rsid w:val="00925A38"/>
    <w:rsid w:val="00925EBA"/>
    <w:rsid w:val="0092698B"/>
    <w:rsid w:val="00926C56"/>
    <w:rsid w:val="00927185"/>
    <w:rsid w:val="009273CB"/>
    <w:rsid w:val="00927CE9"/>
    <w:rsid w:val="00927EF1"/>
    <w:rsid w:val="009300AB"/>
    <w:rsid w:val="009302CC"/>
    <w:rsid w:val="009304A0"/>
    <w:rsid w:val="00930A98"/>
    <w:rsid w:val="00932B17"/>
    <w:rsid w:val="00933443"/>
    <w:rsid w:val="00933F39"/>
    <w:rsid w:val="009341EB"/>
    <w:rsid w:val="009345D9"/>
    <w:rsid w:val="009347DC"/>
    <w:rsid w:val="00934A75"/>
    <w:rsid w:val="00934CA1"/>
    <w:rsid w:val="00934ED6"/>
    <w:rsid w:val="009352D2"/>
    <w:rsid w:val="00936777"/>
    <w:rsid w:val="00936B6D"/>
    <w:rsid w:val="0093780F"/>
    <w:rsid w:val="00937C60"/>
    <w:rsid w:val="00937FA0"/>
    <w:rsid w:val="00940005"/>
    <w:rsid w:val="0094044B"/>
    <w:rsid w:val="009408CE"/>
    <w:rsid w:val="00940C4A"/>
    <w:rsid w:val="00941008"/>
    <w:rsid w:val="00941B25"/>
    <w:rsid w:val="00941F05"/>
    <w:rsid w:val="00942B84"/>
    <w:rsid w:val="00943DD5"/>
    <w:rsid w:val="009443DE"/>
    <w:rsid w:val="009444B5"/>
    <w:rsid w:val="009449FE"/>
    <w:rsid w:val="00945530"/>
    <w:rsid w:val="00945B73"/>
    <w:rsid w:val="00945E56"/>
    <w:rsid w:val="00946E2D"/>
    <w:rsid w:val="009470C3"/>
    <w:rsid w:val="00947969"/>
    <w:rsid w:val="00947CA2"/>
    <w:rsid w:val="00950098"/>
    <w:rsid w:val="0095082E"/>
    <w:rsid w:val="009508C9"/>
    <w:rsid w:val="00950B90"/>
    <w:rsid w:val="009516E5"/>
    <w:rsid w:val="00951E19"/>
    <w:rsid w:val="009521A4"/>
    <w:rsid w:val="009521E5"/>
    <w:rsid w:val="0095227F"/>
    <w:rsid w:val="009523BB"/>
    <w:rsid w:val="00953320"/>
    <w:rsid w:val="009533BA"/>
    <w:rsid w:val="0095465B"/>
    <w:rsid w:val="0095471E"/>
    <w:rsid w:val="00956185"/>
    <w:rsid w:val="00956C0F"/>
    <w:rsid w:val="00957234"/>
    <w:rsid w:val="00957DC9"/>
    <w:rsid w:val="00957F48"/>
    <w:rsid w:val="009600FC"/>
    <w:rsid w:val="00960123"/>
    <w:rsid w:val="009603B8"/>
    <w:rsid w:val="00960954"/>
    <w:rsid w:val="00961A47"/>
    <w:rsid w:val="00961D40"/>
    <w:rsid w:val="0096201C"/>
    <w:rsid w:val="00962860"/>
    <w:rsid w:val="00962954"/>
    <w:rsid w:val="00962E9C"/>
    <w:rsid w:val="00962FAA"/>
    <w:rsid w:val="0096301F"/>
    <w:rsid w:val="009634B6"/>
    <w:rsid w:val="009638FB"/>
    <w:rsid w:val="009639E1"/>
    <w:rsid w:val="00963CF8"/>
    <w:rsid w:val="00963E72"/>
    <w:rsid w:val="00963F95"/>
    <w:rsid w:val="0096435F"/>
    <w:rsid w:val="009649C0"/>
    <w:rsid w:val="00964F34"/>
    <w:rsid w:val="009656B0"/>
    <w:rsid w:val="00965A39"/>
    <w:rsid w:val="00965ADC"/>
    <w:rsid w:val="00965B90"/>
    <w:rsid w:val="00966DCB"/>
    <w:rsid w:val="0096725C"/>
    <w:rsid w:val="00967AEA"/>
    <w:rsid w:val="00971E4E"/>
    <w:rsid w:val="00972D5E"/>
    <w:rsid w:val="00972D78"/>
    <w:rsid w:val="0097300C"/>
    <w:rsid w:val="00973A77"/>
    <w:rsid w:val="00973DD1"/>
    <w:rsid w:val="009740B5"/>
    <w:rsid w:val="00974238"/>
    <w:rsid w:val="0097457B"/>
    <w:rsid w:val="0097473B"/>
    <w:rsid w:val="009748C1"/>
    <w:rsid w:val="00974A07"/>
    <w:rsid w:val="00974A21"/>
    <w:rsid w:val="00975236"/>
    <w:rsid w:val="0097536E"/>
    <w:rsid w:val="009755FE"/>
    <w:rsid w:val="009763AB"/>
    <w:rsid w:val="009767AD"/>
    <w:rsid w:val="009769B3"/>
    <w:rsid w:val="00976BC1"/>
    <w:rsid w:val="009775EF"/>
    <w:rsid w:val="00980907"/>
    <w:rsid w:val="00980C33"/>
    <w:rsid w:val="00981B69"/>
    <w:rsid w:val="009827CC"/>
    <w:rsid w:val="00982C8E"/>
    <w:rsid w:val="0098338C"/>
    <w:rsid w:val="00983712"/>
    <w:rsid w:val="00983875"/>
    <w:rsid w:val="00983F90"/>
    <w:rsid w:val="00984EB8"/>
    <w:rsid w:val="009857F8"/>
    <w:rsid w:val="00985BBB"/>
    <w:rsid w:val="00985E89"/>
    <w:rsid w:val="009869BE"/>
    <w:rsid w:val="00986A02"/>
    <w:rsid w:val="00987681"/>
    <w:rsid w:val="009876D5"/>
    <w:rsid w:val="00987BB0"/>
    <w:rsid w:val="00990495"/>
    <w:rsid w:val="00990FD3"/>
    <w:rsid w:val="00992065"/>
    <w:rsid w:val="00992069"/>
    <w:rsid w:val="00992474"/>
    <w:rsid w:val="0099281A"/>
    <w:rsid w:val="0099287B"/>
    <w:rsid w:val="00992B1E"/>
    <w:rsid w:val="009931AD"/>
    <w:rsid w:val="009935DB"/>
    <w:rsid w:val="0099511B"/>
    <w:rsid w:val="0099547A"/>
    <w:rsid w:val="00995BC0"/>
    <w:rsid w:val="00995BD6"/>
    <w:rsid w:val="00996199"/>
    <w:rsid w:val="0099624E"/>
    <w:rsid w:val="009966B2"/>
    <w:rsid w:val="00996A55"/>
    <w:rsid w:val="0099703F"/>
    <w:rsid w:val="00997116"/>
    <w:rsid w:val="009975DC"/>
    <w:rsid w:val="00997A3B"/>
    <w:rsid w:val="00997A95"/>
    <w:rsid w:val="00997D08"/>
    <w:rsid w:val="00997D47"/>
    <w:rsid w:val="009A0223"/>
    <w:rsid w:val="009A1FED"/>
    <w:rsid w:val="009A298A"/>
    <w:rsid w:val="009A3435"/>
    <w:rsid w:val="009A3EDC"/>
    <w:rsid w:val="009A42B3"/>
    <w:rsid w:val="009A4CB2"/>
    <w:rsid w:val="009A5142"/>
    <w:rsid w:val="009A55CE"/>
    <w:rsid w:val="009A56F6"/>
    <w:rsid w:val="009A5D1E"/>
    <w:rsid w:val="009A5D7A"/>
    <w:rsid w:val="009A6CFD"/>
    <w:rsid w:val="009A71C0"/>
    <w:rsid w:val="009A7F13"/>
    <w:rsid w:val="009B1443"/>
    <w:rsid w:val="009B1A57"/>
    <w:rsid w:val="009B2AB0"/>
    <w:rsid w:val="009B2D84"/>
    <w:rsid w:val="009B2F86"/>
    <w:rsid w:val="009B2FB8"/>
    <w:rsid w:val="009B318A"/>
    <w:rsid w:val="009B3326"/>
    <w:rsid w:val="009B3FB9"/>
    <w:rsid w:val="009B4496"/>
    <w:rsid w:val="009B48A6"/>
    <w:rsid w:val="009B4F28"/>
    <w:rsid w:val="009B5027"/>
    <w:rsid w:val="009B5273"/>
    <w:rsid w:val="009B627A"/>
    <w:rsid w:val="009B665B"/>
    <w:rsid w:val="009B68A8"/>
    <w:rsid w:val="009B7441"/>
    <w:rsid w:val="009C0135"/>
    <w:rsid w:val="009C0682"/>
    <w:rsid w:val="009C1415"/>
    <w:rsid w:val="009C157D"/>
    <w:rsid w:val="009C1A7E"/>
    <w:rsid w:val="009C31D2"/>
    <w:rsid w:val="009C3267"/>
    <w:rsid w:val="009C336E"/>
    <w:rsid w:val="009C41E5"/>
    <w:rsid w:val="009C455E"/>
    <w:rsid w:val="009C47E1"/>
    <w:rsid w:val="009C4ACE"/>
    <w:rsid w:val="009C4C91"/>
    <w:rsid w:val="009C4DFB"/>
    <w:rsid w:val="009C4E12"/>
    <w:rsid w:val="009C501D"/>
    <w:rsid w:val="009C5123"/>
    <w:rsid w:val="009C5FD2"/>
    <w:rsid w:val="009C6547"/>
    <w:rsid w:val="009C7293"/>
    <w:rsid w:val="009C7410"/>
    <w:rsid w:val="009C750C"/>
    <w:rsid w:val="009C763F"/>
    <w:rsid w:val="009C7C2E"/>
    <w:rsid w:val="009D0533"/>
    <w:rsid w:val="009D05A1"/>
    <w:rsid w:val="009D07CF"/>
    <w:rsid w:val="009D0E4A"/>
    <w:rsid w:val="009D21A2"/>
    <w:rsid w:val="009D2228"/>
    <w:rsid w:val="009D25AD"/>
    <w:rsid w:val="009D2B0B"/>
    <w:rsid w:val="009D3D70"/>
    <w:rsid w:val="009D3E9E"/>
    <w:rsid w:val="009D401C"/>
    <w:rsid w:val="009D4A45"/>
    <w:rsid w:val="009D52EF"/>
    <w:rsid w:val="009D53CF"/>
    <w:rsid w:val="009D5CD1"/>
    <w:rsid w:val="009D61EA"/>
    <w:rsid w:val="009D6A5B"/>
    <w:rsid w:val="009D6A77"/>
    <w:rsid w:val="009D6D67"/>
    <w:rsid w:val="009D7109"/>
    <w:rsid w:val="009D7AB8"/>
    <w:rsid w:val="009D7CCA"/>
    <w:rsid w:val="009D7CF4"/>
    <w:rsid w:val="009E00F4"/>
    <w:rsid w:val="009E0E76"/>
    <w:rsid w:val="009E0FB4"/>
    <w:rsid w:val="009E16D0"/>
    <w:rsid w:val="009E2226"/>
    <w:rsid w:val="009E264C"/>
    <w:rsid w:val="009E2900"/>
    <w:rsid w:val="009E2B9D"/>
    <w:rsid w:val="009E3354"/>
    <w:rsid w:val="009E4079"/>
    <w:rsid w:val="009E4267"/>
    <w:rsid w:val="009E48FC"/>
    <w:rsid w:val="009E4A08"/>
    <w:rsid w:val="009E4AAD"/>
    <w:rsid w:val="009E5464"/>
    <w:rsid w:val="009E58F3"/>
    <w:rsid w:val="009E5B58"/>
    <w:rsid w:val="009E5D77"/>
    <w:rsid w:val="009E5E7E"/>
    <w:rsid w:val="009E5FE4"/>
    <w:rsid w:val="009E60B3"/>
    <w:rsid w:val="009E6BE9"/>
    <w:rsid w:val="009E6CE1"/>
    <w:rsid w:val="009E7530"/>
    <w:rsid w:val="009F041F"/>
    <w:rsid w:val="009F0D4F"/>
    <w:rsid w:val="009F189E"/>
    <w:rsid w:val="009F1F82"/>
    <w:rsid w:val="009F210C"/>
    <w:rsid w:val="009F2D5F"/>
    <w:rsid w:val="009F36B0"/>
    <w:rsid w:val="009F36D2"/>
    <w:rsid w:val="009F52B2"/>
    <w:rsid w:val="009F534D"/>
    <w:rsid w:val="009F5396"/>
    <w:rsid w:val="009F54A1"/>
    <w:rsid w:val="009F5E54"/>
    <w:rsid w:val="009F5FF7"/>
    <w:rsid w:val="009F6662"/>
    <w:rsid w:val="009F6BB2"/>
    <w:rsid w:val="009F71FD"/>
    <w:rsid w:val="009F7262"/>
    <w:rsid w:val="009F74D5"/>
    <w:rsid w:val="009F76BC"/>
    <w:rsid w:val="00A003BE"/>
    <w:rsid w:val="00A00ACD"/>
    <w:rsid w:val="00A00BCE"/>
    <w:rsid w:val="00A0167B"/>
    <w:rsid w:val="00A01E06"/>
    <w:rsid w:val="00A02093"/>
    <w:rsid w:val="00A02691"/>
    <w:rsid w:val="00A028F2"/>
    <w:rsid w:val="00A02B72"/>
    <w:rsid w:val="00A02BA2"/>
    <w:rsid w:val="00A02F1F"/>
    <w:rsid w:val="00A03109"/>
    <w:rsid w:val="00A036A4"/>
    <w:rsid w:val="00A039B8"/>
    <w:rsid w:val="00A045DC"/>
    <w:rsid w:val="00A0463E"/>
    <w:rsid w:val="00A04D6A"/>
    <w:rsid w:val="00A05191"/>
    <w:rsid w:val="00A0556B"/>
    <w:rsid w:val="00A05A1B"/>
    <w:rsid w:val="00A05CC3"/>
    <w:rsid w:val="00A0614D"/>
    <w:rsid w:val="00A061CC"/>
    <w:rsid w:val="00A061D8"/>
    <w:rsid w:val="00A06383"/>
    <w:rsid w:val="00A07E5F"/>
    <w:rsid w:val="00A07EB4"/>
    <w:rsid w:val="00A107AB"/>
    <w:rsid w:val="00A109CB"/>
    <w:rsid w:val="00A11188"/>
    <w:rsid w:val="00A113B8"/>
    <w:rsid w:val="00A11E5D"/>
    <w:rsid w:val="00A135AA"/>
    <w:rsid w:val="00A136C0"/>
    <w:rsid w:val="00A13B05"/>
    <w:rsid w:val="00A146A0"/>
    <w:rsid w:val="00A14B2B"/>
    <w:rsid w:val="00A14D02"/>
    <w:rsid w:val="00A14E32"/>
    <w:rsid w:val="00A1512E"/>
    <w:rsid w:val="00A153E8"/>
    <w:rsid w:val="00A155C5"/>
    <w:rsid w:val="00A15639"/>
    <w:rsid w:val="00A16051"/>
    <w:rsid w:val="00A16248"/>
    <w:rsid w:val="00A163CA"/>
    <w:rsid w:val="00A1684F"/>
    <w:rsid w:val="00A202A5"/>
    <w:rsid w:val="00A20921"/>
    <w:rsid w:val="00A20A0F"/>
    <w:rsid w:val="00A20CD5"/>
    <w:rsid w:val="00A20D98"/>
    <w:rsid w:val="00A21962"/>
    <w:rsid w:val="00A22092"/>
    <w:rsid w:val="00A2235B"/>
    <w:rsid w:val="00A22A24"/>
    <w:rsid w:val="00A22FEC"/>
    <w:rsid w:val="00A234CD"/>
    <w:rsid w:val="00A2400C"/>
    <w:rsid w:val="00A2406E"/>
    <w:rsid w:val="00A24EB6"/>
    <w:rsid w:val="00A25231"/>
    <w:rsid w:val="00A26031"/>
    <w:rsid w:val="00A26676"/>
    <w:rsid w:val="00A26C34"/>
    <w:rsid w:val="00A26E89"/>
    <w:rsid w:val="00A27320"/>
    <w:rsid w:val="00A2757B"/>
    <w:rsid w:val="00A27C47"/>
    <w:rsid w:val="00A303BA"/>
    <w:rsid w:val="00A30561"/>
    <w:rsid w:val="00A305A3"/>
    <w:rsid w:val="00A3091E"/>
    <w:rsid w:val="00A310BD"/>
    <w:rsid w:val="00A31439"/>
    <w:rsid w:val="00A31453"/>
    <w:rsid w:val="00A31694"/>
    <w:rsid w:val="00A31D4E"/>
    <w:rsid w:val="00A32108"/>
    <w:rsid w:val="00A3252E"/>
    <w:rsid w:val="00A32DC2"/>
    <w:rsid w:val="00A331DF"/>
    <w:rsid w:val="00A33642"/>
    <w:rsid w:val="00A33A80"/>
    <w:rsid w:val="00A3476C"/>
    <w:rsid w:val="00A34EE6"/>
    <w:rsid w:val="00A35C66"/>
    <w:rsid w:val="00A36BC7"/>
    <w:rsid w:val="00A36C39"/>
    <w:rsid w:val="00A36F3C"/>
    <w:rsid w:val="00A3753F"/>
    <w:rsid w:val="00A37DE2"/>
    <w:rsid w:val="00A4020F"/>
    <w:rsid w:val="00A40A80"/>
    <w:rsid w:val="00A40D49"/>
    <w:rsid w:val="00A4171E"/>
    <w:rsid w:val="00A4193A"/>
    <w:rsid w:val="00A4205B"/>
    <w:rsid w:val="00A43B49"/>
    <w:rsid w:val="00A43F92"/>
    <w:rsid w:val="00A44E8A"/>
    <w:rsid w:val="00A451B0"/>
    <w:rsid w:val="00A45401"/>
    <w:rsid w:val="00A456E2"/>
    <w:rsid w:val="00A458C5"/>
    <w:rsid w:val="00A463DB"/>
    <w:rsid w:val="00A479A5"/>
    <w:rsid w:val="00A500BE"/>
    <w:rsid w:val="00A50D29"/>
    <w:rsid w:val="00A5117B"/>
    <w:rsid w:val="00A512E7"/>
    <w:rsid w:val="00A5139B"/>
    <w:rsid w:val="00A5180B"/>
    <w:rsid w:val="00A523B8"/>
    <w:rsid w:val="00A524A7"/>
    <w:rsid w:val="00A527A6"/>
    <w:rsid w:val="00A52CF9"/>
    <w:rsid w:val="00A53782"/>
    <w:rsid w:val="00A538A8"/>
    <w:rsid w:val="00A53E85"/>
    <w:rsid w:val="00A54604"/>
    <w:rsid w:val="00A548B7"/>
    <w:rsid w:val="00A54F9D"/>
    <w:rsid w:val="00A55EBD"/>
    <w:rsid w:val="00A576F5"/>
    <w:rsid w:val="00A57AFD"/>
    <w:rsid w:val="00A57E38"/>
    <w:rsid w:val="00A60045"/>
    <w:rsid w:val="00A609F2"/>
    <w:rsid w:val="00A621D3"/>
    <w:rsid w:val="00A6350C"/>
    <w:rsid w:val="00A636ED"/>
    <w:rsid w:val="00A637A8"/>
    <w:rsid w:val="00A638AA"/>
    <w:rsid w:val="00A641EC"/>
    <w:rsid w:val="00A64B1C"/>
    <w:rsid w:val="00A64D7C"/>
    <w:rsid w:val="00A656FA"/>
    <w:rsid w:val="00A661C5"/>
    <w:rsid w:val="00A664C3"/>
    <w:rsid w:val="00A66CE9"/>
    <w:rsid w:val="00A6710B"/>
    <w:rsid w:val="00A672FA"/>
    <w:rsid w:val="00A67F4B"/>
    <w:rsid w:val="00A7004F"/>
    <w:rsid w:val="00A70302"/>
    <w:rsid w:val="00A70C0C"/>
    <w:rsid w:val="00A70C9B"/>
    <w:rsid w:val="00A71083"/>
    <w:rsid w:val="00A7198B"/>
    <w:rsid w:val="00A71A27"/>
    <w:rsid w:val="00A71BBF"/>
    <w:rsid w:val="00A72B5D"/>
    <w:rsid w:val="00A72E7E"/>
    <w:rsid w:val="00A73278"/>
    <w:rsid w:val="00A7330B"/>
    <w:rsid w:val="00A7332C"/>
    <w:rsid w:val="00A73972"/>
    <w:rsid w:val="00A73C29"/>
    <w:rsid w:val="00A74843"/>
    <w:rsid w:val="00A752F0"/>
    <w:rsid w:val="00A75491"/>
    <w:rsid w:val="00A758CD"/>
    <w:rsid w:val="00A75D76"/>
    <w:rsid w:val="00A75D9A"/>
    <w:rsid w:val="00A75E7E"/>
    <w:rsid w:val="00A76DBD"/>
    <w:rsid w:val="00A76F4A"/>
    <w:rsid w:val="00A77CE3"/>
    <w:rsid w:val="00A80038"/>
    <w:rsid w:val="00A804C1"/>
    <w:rsid w:val="00A80726"/>
    <w:rsid w:val="00A81ABD"/>
    <w:rsid w:val="00A81DAA"/>
    <w:rsid w:val="00A82244"/>
    <w:rsid w:val="00A82890"/>
    <w:rsid w:val="00A82FA8"/>
    <w:rsid w:val="00A83B7E"/>
    <w:rsid w:val="00A845DB"/>
    <w:rsid w:val="00A846D6"/>
    <w:rsid w:val="00A84D51"/>
    <w:rsid w:val="00A857B7"/>
    <w:rsid w:val="00A86053"/>
    <w:rsid w:val="00A8634D"/>
    <w:rsid w:val="00A86BE5"/>
    <w:rsid w:val="00A86EDE"/>
    <w:rsid w:val="00A86FE2"/>
    <w:rsid w:val="00A8702E"/>
    <w:rsid w:val="00A87459"/>
    <w:rsid w:val="00A9060F"/>
    <w:rsid w:val="00A90A71"/>
    <w:rsid w:val="00A90D55"/>
    <w:rsid w:val="00A913E1"/>
    <w:rsid w:val="00A9203F"/>
    <w:rsid w:val="00A922AD"/>
    <w:rsid w:val="00A92489"/>
    <w:rsid w:val="00A927C6"/>
    <w:rsid w:val="00A92E71"/>
    <w:rsid w:val="00A9415A"/>
    <w:rsid w:val="00A94308"/>
    <w:rsid w:val="00A949D3"/>
    <w:rsid w:val="00A9509F"/>
    <w:rsid w:val="00A9587C"/>
    <w:rsid w:val="00A95B55"/>
    <w:rsid w:val="00A960F4"/>
    <w:rsid w:val="00A96772"/>
    <w:rsid w:val="00A96A4E"/>
    <w:rsid w:val="00A96BD5"/>
    <w:rsid w:val="00A96E55"/>
    <w:rsid w:val="00A970F7"/>
    <w:rsid w:val="00A974EB"/>
    <w:rsid w:val="00A97AA5"/>
    <w:rsid w:val="00A97AE5"/>
    <w:rsid w:val="00AA1DC1"/>
    <w:rsid w:val="00AA2597"/>
    <w:rsid w:val="00AA27B2"/>
    <w:rsid w:val="00AA2DEF"/>
    <w:rsid w:val="00AA2E96"/>
    <w:rsid w:val="00AA388F"/>
    <w:rsid w:val="00AA3C27"/>
    <w:rsid w:val="00AA3C46"/>
    <w:rsid w:val="00AA40BE"/>
    <w:rsid w:val="00AA466F"/>
    <w:rsid w:val="00AA4679"/>
    <w:rsid w:val="00AA4B9D"/>
    <w:rsid w:val="00AA4BD4"/>
    <w:rsid w:val="00AA4C1C"/>
    <w:rsid w:val="00AA508F"/>
    <w:rsid w:val="00AA550A"/>
    <w:rsid w:val="00AA6357"/>
    <w:rsid w:val="00AA6623"/>
    <w:rsid w:val="00AA6C91"/>
    <w:rsid w:val="00AA72B4"/>
    <w:rsid w:val="00AA777D"/>
    <w:rsid w:val="00AA7CEA"/>
    <w:rsid w:val="00AB0206"/>
    <w:rsid w:val="00AB146A"/>
    <w:rsid w:val="00AB218B"/>
    <w:rsid w:val="00AB2A77"/>
    <w:rsid w:val="00AB2CE2"/>
    <w:rsid w:val="00AB2EAE"/>
    <w:rsid w:val="00AB4C37"/>
    <w:rsid w:val="00AB4D5D"/>
    <w:rsid w:val="00AB4E80"/>
    <w:rsid w:val="00AB5C4F"/>
    <w:rsid w:val="00AB6403"/>
    <w:rsid w:val="00AB7DD4"/>
    <w:rsid w:val="00AB7F76"/>
    <w:rsid w:val="00AC07C2"/>
    <w:rsid w:val="00AC090C"/>
    <w:rsid w:val="00AC118B"/>
    <w:rsid w:val="00AC1265"/>
    <w:rsid w:val="00AC14F0"/>
    <w:rsid w:val="00AC20B4"/>
    <w:rsid w:val="00AC2424"/>
    <w:rsid w:val="00AC242E"/>
    <w:rsid w:val="00AC269D"/>
    <w:rsid w:val="00AC2A88"/>
    <w:rsid w:val="00AC3C22"/>
    <w:rsid w:val="00AC4201"/>
    <w:rsid w:val="00AC4374"/>
    <w:rsid w:val="00AC4A14"/>
    <w:rsid w:val="00AC4F4E"/>
    <w:rsid w:val="00AC4F87"/>
    <w:rsid w:val="00AC502F"/>
    <w:rsid w:val="00AC5590"/>
    <w:rsid w:val="00AC5866"/>
    <w:rsid w:val="00AC5A1F"/>
    <w:rsid w:val="00AC5AD0"/>
    <w:rsid w:val="00AC5EB1"/>
    <w:rsid w:val="00AC5F60"/>
    <w:rsid w:val="00AC5FB2"/>
    <w:rsid w:val="00AC61A5"/>
    <w:rsid w:val="00AC6312"/>
    <w:rsid w:val="00AC6ED7"/>
    <w:rsid w:val="00AC7616"/>
    <w:rsid w:val="00AD0281"/>
    <w:rsid w:val="00AD05B2"/>
    <w:rsid w:val="00AD0A27"/>
    <w:rsid w:val="00AD165C"/>
    <w:rsid w:val="00AD1C98"/>
    <w:rsid w:val="00AD1D77"/>
    <w:rsid w:val="00AD241B"/>
    <w:rsid w:val="00AD2480"/>
    <w:rsid w:val="00AD2EC7"/>
    <w:rsid w:val="00AD3380"/>
    <w:rsid w:val="00AD35B7"/>
    <w:rsid w:val="00AD3812"/>
    <w:rsid w:val="00AD3B82"/>
    <w:rsid w:val="00AD3BFC"/>
    <w:rsid w:val="00AD4602"/>
    <w:rsid w:val="00AD4C92"/>
    <w:rsid w:val="00AD4F75"/>
    <w:rsid w:val="00AD51A7"/>
    <w:rsid w:val="00AD5CD8"/>
    <w:rsid w:val="00AD60D1"/>
    <w:rsid w:val="00AD634B"/>
    <w:rsid w:val="00AD69E9"/>
    <w:rsid w:val="00AD7CA2"/>
    <w:rsid w:val="00AD7D88"/>
    <w:rsid w:val="00AE00E0"/>
    <w:rsid w:val="00AE0473"/>
    <w:rsid w:val="00AE09BE"/>
    <w:rsid w:val="00AE22E0"/>
    <w:rsid w:val="00AE3ACC"/>
    <w:rsid w:val="00AE400B"/>
    <w:rsid w:val="00AE52C8"/>
    <w:rsid w:val="00AE6014"/>
    <w:rsid w:val="00AE60FA"/>
    <w:rsid w:val="00AE6CA8"/>
    <w:rsid w:val="00AE6E73"/>
    <w:rsid w:val="00AE7134"/>
    <w:rsid w:val="00AE7290"/>
    <w:rsid w:val="00AF00EB"/>
    <w:rsid w:val="00AF0298"/>
    <w:rsid w:val="00AF0503"/>
    <w:rsid w:val="00AF0581"/>
    <w:rsid w:val="00AF09C2"/>
    <w:rsid w:val="00AF100A"/>
    <w:rsid w:val="00AF116A"/>
    <w:rsid w:val="00AF1302"/>
    <w:rsid w:val="00AF143B"/>
    <w:rsid w:val="00AF167C"/>
    <w:rsid w:val="00AF1E83"/>
    <w:rsid w:val="00AF23B0"/>
    <w:rsid w:val="00AF2F8A"/>
    <w:rsid w:val="00AF3346"/>
    <w:rsid w:val="00AF41AF"/>
    <w:rsid w:val="00AF4542"/>
    <w:rsid w:val="00AF47FC"/>
    <w:rsid w:val="00AF56F9"/>
    <w:rsid w:val="00AF5915"/>
    <w:rsid w:val="00AF5B1C"/>
    <w:rsid w:val="00AF5ED7"/>
    <w:rsid w:val="00AF5F38"/>
    <w:rsid w:val="00AF6674"/>
    <w:rsid w:val="00AF72E6"/>
    <w:rsid w:val="00AF7386"/>
    <w:rsid w:val="00AF7478"/>
    <w:rsid w:val="00AF77D6"/>
    <w:rsid w:val="00AF7F2A"/>
    <w:rsid w:val="00B01925"/>
    <w:rsid w:val="00B021ED"/>
    <w:rsid w:val="00B0344A"/>
    <w:rsid w:val="00B03C82"/>
    <w:rsid w:val="00B03EA5"/>
    <w:rsid w:val="00B04266"/>
    <w:rsid w:val="00B044C7"/>
    <w:rsid w:val="00B05BF6"/>
    <w:rsid w:val="00B05C1B"/>
    <w:rsid w:val="00B05DF7"/>
    <w:rsid w:val="00B06076"/>
    <w:rsid w:val="00B06186"/>
    <w:rsid w:val="00B06279"/>
    <w:rsid w:val="00B06BAE"/>
    <w:rsid w:val="00B0737E"/>
    <w:rsid w:val="00B07867"/>
    <w:rsid w:val="00B07983"/>
    <w:rsid w:val="00B07FF5"/>
    <w:rsid w:val="00B105A4"/>
    <w:rsid w:val="00B105D6"/>
    <w:rsid w:val="00B10D93"/>
    <w:rsid w:val="00B11392"/>
    <w:rsid w:val="00B1146A"/>
    <w:rsid w:val="00B1150A"/>
    <w:rsid w:val="00B11A41"/>
    <w:rsid w:val="00B12547"/>
    <w:rsid w:val="00B1261B"/>
    <w:rsid w:val="00B12828"/>
    <w:rsid w:val="00B12B8C"/>
    <w:rsid w:val="00B12D4D"/>
    <w:rsid w:val="00B130BB"/>
    <w:rsid w:val="00B136BB"/>
    <w:rsid w:val="00B13712"/>
    <w:rsid w:val="00B14B4A"/>
    <w:rsid w:val="00B1641F"/>
    <w:rsid w:val="00B16B63"/>
    <w:rsid w:val="00B16BFE"/>
    <w:rsid w:val="00B16DB7"/>
    <w:rsid w:val="00B16F62"/>
    <w:rsid w:val="00B17DDD"/>
    <w:rsid w:val="00B20C09"/>
    <w:rsid w:val="00B2126F"/>
    <w:rsid w:val="00B2136A"/>
    <w:rsid w:val="00B21401"/>
    <w:rsid w:val="00B21FBA"/>
    <w:rsid w:val="00B22CBA"/>
    <w:rsid w:val="00B23A23"/>
    <w:rsid w:val="00B23A69"/>
    <w:rsid w:val="00B23BE1"/>
    <w:rsid w:val="00B24470"/>
    <w:rsid w:val="00B247E7"/>
    <w:rsid w:val="00B24B9A"/>
    <w:rsid w:val="00B24D30"/>
    <w:rsid w:val="00B25262"/>
    <w:rsid w:val="00B253EF"/>
    <w:rsid w:val="00B25685"/>
    <w:rsid w:val="00B25F0D"/>
    <w:rsid w:val="00B26144"/>
    <w:rsid w:val="00B26296"/>
    <w:rsid w:val="00B277E0"/>
    <w:rsid w:val="00B30776"/>
    <w:rsid w:val="00B308B0"/>
    <w:rsid w:val="00B30AE1"/>
    <w:rsid w:val="00B31AD8"/>
    <w:rsid w:val="00B3276D"/>
    <w:rsid w:val="00B32938"/>
    <w:rsid w:val="00B32E31"/>
    <w:rsid w:val="00B33A0B"/>
    <w:rsid w:val="00B34712"/>
    <w:rsid w:val="00B34BCE"/>
    <w:rsid w:val="00B34CAB"/>
    <w:rsid w:val="00B34D4A"/>
    <w:rsid w:val="00B34F90"/>
    <w:rsid w:val="00B35135"/>
    <w:rsid w:val="00B3570D"/>
    <w:rsid w:val="00B359A7"/>
    <w:rsid w:val="00B35B33"/>
    <w:rsid w:val="00B363A5"/>
    <w:rsid w:val="00B37685"/>
    <w:rsid w:val="00B37893"/>
    <w:rsid w:val="00B37C77"/>
    <w:rsid w:val="00B37CC6"/>
    <w:rsid w:val="00B37F0F"/>
    <w:rsid w:val="00B40282"/>
    <w:rsid w:val="00B40C9E"/>
    <w:rsid w:val="00B4107C"/>
    <w:rsid w:val="00B414D9"/>
    <w:rsid w:val="00B41A47"/>
    <w:rsid w:val="00B41DF8"/>
    <w:rsid w:val="00B41FB6"/>
    <w:rsid w:val="00B41FCD"/>
    <w:rsid w:val="00B42802"/>
    <w:rsid w:val="00B4286B"/>
    <w:rsid w:val="00B42B89"/>
    <w:rsid w:val="00B43A44"/>
    <w:rsid w:val="00B44092"/>
    <w:rsid w:val="00B455B6"/>
    <w:rsid w:val="00B45B69"/>
    <w:rsid w:val="00B46581"/>
    <w:rsid w:val="00B46B15"/>
    <w:rsid w:val="00B46D63"/>
    <w:rsid w:val="00B47054"/>
    <w:rsid w:val="00B471AA"/>
    <w:rsid w:val="00B4752C"/>
    <w:rsid w:val="00B478DD"/>
    <w:rsid w:val="00B47912"/>
    <w:rsid w:val="00B50F0C"/>
    <w:rsid w:val="00B513F2"/>
    <w:rsid w:val="00B5152D"/>
    <w:rsid w:val="00B51663"/>
    <w:rsid w:val="00B51C42"/>
    <w:rsid w:val="00B53403"/>
    <w:rsid w:val="00B53956"/>
    <w:rsid w:val="00B53C65"/>
    <w:rsid w:val="00B541C9"/>
    <w:rsid w:val="00B5429D"/>
    <w:rsid w:val="00B54542"/>
    <w:rsid w:val="00B54CE1"/>
    <w:rsid w:val="00B54DC7"/>
    <w:rsid w:val="00B54F08"/>
    <w:rsid w:val="00B551CA"/>
    <w:rsid w:val="00B5562F"/>
    <w:rsid w:val="00B558D2"/>
    <w:rsid w:val="00B56604"/>
    <w:rsid w:val="00B5672B"/>
    <w:rsid w:val="00B568A1"/>
    <w:rsid w:val="00B60E36"/>
    <w:rsid w:val="00B61158"/>
    <w:rsid w:val="00B6126B"/>
    <w:rsid w:val="00B6135B"/>
    <w:rsid w:val="00B61437"/>
    <w:rsid w:val="00B6177F"/>
    <w:rsid w:val="00B61988"/>
    <w:rsid w:val="00B61A26"/>
    <w:rsid w:val="00B62B5B"/>
    <w:rsid w:val="00B62E2A"/>
    <w:rsid w:val="00B62F73"/>
    <w:rsid w:val="00B63173"/>
    <w:rsid w:val="00B6341A"/>
    <w:rsid w:val="00B63BB6"/>
    <w:rsid w:val="00B63E2A"/>
    <w:rsid w:val="00B640E8"/>
    <w:rsid w:val="00B6439F"/>
    <w:rsid w:val="00B644B7"/>
    <w:rsid w:val="00B64AFD"/>
    <w:rsid w:val="00B64C51"/>
    <w:rsid w:val="00B64CC2"/>
    <w:rsid w:val="00B64F4F"/>
    <w:rsid w:val="00B6564C"/>
    <w:rsid w:val="00B66512"/>
    <w:rsid w:val="00B669D9"/>
    <w:rsid w:val="00B66A70"/>
    <w:rsid w:val="00B66E0A"/>
    <w:rsid w:val="00B67280"/>
    <w:rsid w:val="00B67566"/>
    <w:rsid w:val="00B678C0"/>
    <w:rsid w:val="00B70149"/>
    <w:rsid w:val="00B70957"/>
    <w:rsid w:val="00B70AB8"/>
    <w:rsid w:val="00B70CDF"/>
    <w:rsid w:val="00B7136E"/>
    <w:rsid w:val="00B71AC2"/>
    <w:rsid w:val="00B71BD0"/>
    <w:rsid w:val="00B71DEC"/>
    <w:rsid w:val="00B71ED3"/>
    <w:rsid w:val="00B72066"/>
    <w:rsid w:val="00B7289C"/>
    <w:rsid w:val="00B72BEA"/>
    <w:rsid w:val="00B73090"/>
    <w:rsid w:val="00B741BD"/>
    <w:rsid w:val="00B7448F"/>
    <w:rsid w:val="00B747F4"/>
    <w:rsid w:val="00B7676B"/>
    <w:rsid w:val="00B769FA"/>
    <w:rsid w:val="00B7717B"/>
    <w:rsid w:val="00B776ED"/>
    <w:rsid w:val="00B77BF4"/>
    <w:rsid w:val="00B77C67"/>
    <w:rsid w:val="00B77CAD"/>
    <w:rsid w:val="00B77F8F"/>
    <w:rsid w:val="00B80290"/>
    <w:rsid w:val="00B802D5"/>
    <w:rsid w:val="00B802DD"/>
    <w:rsid w:val="00B80403"/>
    <w:rsid w:val="00B8040F"/>
    <w:rsid w:val="00B818A8"/>
    <w:rsid w:val="00B8190F"/>
    <w:rsid w:val="00B820CA"/>
    <w:rsid w:val="00B82B17"/>
    <w:rsid w:val="00B82C25"/>
    <w:rsid w:val="00B82E6A"/>
    <w:rsid w:val="00B82F4D"/>
    <w:rsid w:val="00B83178"/>
    <w:rsid w:val="00B834DB"/>
    <w:rsid w:val="00B83C98"/>
    <w:rsid w:val="00B84273"/>
    <w:rsid w:val="00B85CF4"/>
    <w:rsid w:val="00B862BA"/>
    <w:rsid w:val="00B863A7"/>
    <w:rsid w:val="00B86816"/>
    <w:rsid w:val="00B86DDC"/>
    <w:rsid w:val="00B87388"/>
    <w:rsid w:val="00B87B8B"/>
    <w:rsid w:val="00B87D75"/>
    <w:rsid w:val="00B87E24"/>
    <w:rsid w:val="00B90C5D"/>
    <w:rsid w:val="00B90F86"/>
    <w:rsid w:val="00B91349"/>
    <w:rsid w:val="00B9137C"/>
    <w:rsid w:val="00B91751"/>
    <w:rsid w:val="00B91953"/>
    <w:rsid w:val="00B91C03"/>
    <w:rsid w:val="00B92A4E"/>
    <w:rsid w:val="00B93F16"/>
    <w:rsid w:val="00B9412D"/>
    <w:rsid w:val="00B942C1"/>
    <w:rsid w:val="00B942E7"/>
    <w:rsid w:val="00B94E7B"/>
    <w:rsid w:val="00B953A9"/>
    <w:rsid w:val="00B96AF4"/>
    <w:rsid w:val="00B96C87"/>
    <w:rsid w:val="00B96DBF"/>
    <w:rsid w:val="00B972C5"/>
    <w:rsid w:val="00B977DE"/>
    <w:rsid w:val="00B97AE1"/>
    <w:rsid w:val="00B97B2A"/>
    <w:rsid w:val="00BA05E2"/>
    <w:rsid w:val="00BA0C3D"/>
    <w:rsid w:val="00BA10C3"/>
    <w:rsid w:val="00BA11A0"/>
    <w:rsid w:val="00BA1E87"/>
    <w:rsid w:val="00BA2087"/>
    <w:rsid w:val="00BA227F"/>
    <w:rsid w:val="00BA2381"/>
    <w:rsid w:val="00BA2E03"/>
    <w:rsid w:val="00BA3A4B"/>
    <w:rsid w:val="00BA3C57"/>
    <w:rsid w:val="00BA5A70"/>
    <w:rsid w:val="00BA693D"/>
    <w:rsid w:val="00BA7183"/>
    <w:rsid w:val="00BA73D1"/>
    <w:rsid w:val="00BA7571"/>
    <w:rsid w:val="00BA7877"/>
    <w:rsid w:val="00BB0030"/>
    <w:rsid w:val="00BB0313"/>
    <w:rsid w:val="00BB072D"/>
    <w:rsid w:val="00BB10AB"/>
    <w:rsid w:val="00BB16F5"/>
    <w:rsid w:val="00BB1B8D"/>
    <w:rsid w:val="00BB21C5"/>
    <w:rsid w:val="00BB2C81"/>
    <w:rsid w:val="00BB36BE"/>
    <w:rsid w:val="00BB385A"/>
    <w:rsid w:val="00BB3A83"/>
    <w:rsid w:val="00BB4353"/>
    <w:rsid w:val="00BB4391"/>
    <w:rsid w:val="00BB462E"/>
    <w:rsid w:val="00BB499B"/>
    <w:rsid w:val="00BB53BE"/>
    <w:rsid w:val="00BB5923"/>
    <w:rsid w:val="00BB6325"/>
    <w:rsid w:val="00BB646C"/>
    <w:rsid w:val="00BB65C4"/>
    <w:rsid w:val="00BB6619"/>
    <w:rsid w:val="00BB6E46"/>
    <w:rsid w:val="00BB7449"/>
    <w:rsid w:val="00BB7E73"/>
    <w:rsid w:val="00BC0065"/>
    <w:rsid w:val="00BC0557"/>
    <w:rsid w:val="00BC0A25"/>
    <w:rsid w:val="00BC1050"/>
    <w:rsid w:val="00BC107C"/>
    <w:rsid w:val="00BC15E4"/>
    <w:rsid w:val="00BC17DB"/>
    <w:rsid w:val="00BC2765"/>
    <w:rsid w:val="00BC3801"/>
    <w:rsid w:val="00BC43B9"/>
    <w:rsid w:val="00BC45FC"/>
    <w:rsid w:val="00BC4B58"/>
    <w:rsid w:val="00BC5128"/>
    <w:rsid w:val="00BC5A2A"/>
    <w:rsid w:val="00BC61CF"/>
    <w:rsid w:val="00BC6910"/>
    <w:rsid w:val="00BC69AB"/>
    <w:rsid w:val="00BC6A7C"/>
    <w:rsid w:val="00BC7035"/>
    <w:rsid w:val="00BC78E4"/>
    <w:rsid w:val="00BC78FF"/>
    <w:rsid w:val="00BC7A73"/>
    <w:rsid w:val="00BC7D49"/>
    <w:rsid w:val="00BD080B"/>
    <w:rsid w:val="00BD0EA0"/>
    <w:rsid w:val="00BD197A"/>
    <w:rsid w:val="00BD1B8A"/>
    <w:rsid w:val="00BD1C0A"/>
    <w:rsid w:val="00BD1CE7"/>
    <w:rsid w:val="00BD22A5"/>
    <w:rsid w:val="00BD24B4"/>
    <w:rsid w:val="00BD2A99"/>
    <w:rsid w:val="00BD3EA9"/>
    <w:rsid w:val="00BD4032"/>
    <w:rsid w:val="00BD4B00"/>
    <w:rsid w:val="00BD4BC1"/>
    <w:rsid w:val="00BD4C07"/>
    <w:rsid w:val="00BD58E6"/>
    <w:rsid w:val="00BD721C"/>
    <w:rsid w:val="00BD72EC"/>
    <w:rsid w:val="00BD7571"/>
    <w:rsid w:val="00BD75B6"/>
    <w:rsid w:val="00BD7DBB"/>
    <w:rsid w:val="00BE0BC3"/>
    <w:rsid w:val="00BE14DD"/>
    <w:rsid w:val="00BE1A99"/>
    <w:rsid w:val="00BE1B41"/>
    <w:rsid w:val="00BE1D88"/>
    <w:rsid w:val="00BE2D18"/>
    <w:rsid w:val="00BE2FCE"/>
    <w:rsid w:val="00BE369A"/>
    <w:rsid w:val="00BE3B32"/>
    <w:rsid w:val="00BE429D"/>
    <w:rsid w:val="00BE461C"/>
    <w:rsid w:val="00BE4E44"/>
    <w:rsid w:val="00BE4FB5"/>
    <w:rsid w:val="00BE52B0"/>
    <w:rsid w:val="00BE58DF"/>
    <w:rsid w:val="00BE5CD7"/>
    <w:rsid w:val="00BE63D6"/>
    <w:rsid w:val="00BE6CAA"/>
    <w:rsid w:val="00BE7A2F"/>
    <w:rsid w:val="00BF0106"/>
    <w:rsid w:val="00BF05A6"/>
    <w:rsid w:val="00BF1696"/>
    <w:rsid w:val="00BF1AB9"/>
    <w:rsid w:val="00BF1E4C"/>
    <w:rsid w:val="00BF1F0F"/>
    <w:rsid w:val="00BF294A"/>
    <w:rsid w:val="00BF2DBF"/>
    <w:rsid w:val="00BF2E19"/>
    <w:rsid w:val="00BF36CE"/>
    <w:rsid w:val="00BF3A36"/>
    <w:rsid w:val="00BF4385"/>
    <w:rsid w:val="00BF4821"/>
    <w:rsid w:val="00BF4834"/>
    <w:rsid w:val="00BF5603"/>
    <w:rsid w:val="00BF562A"/>
    <w:rsid w:val="00BF5A64"/>
    <w:rsid w:val="00BF5D7E"/>
    <w:rsid w:val="00BF6304"/>
    <w:rsid w:val="00BF677D"/>
    <w:rsid w:val="00BF777F"/>
    <w:rsid w:val="00BF7A7E"/>
    <w:rsid w:val="00BF7BAB"/>
    <w:rsid w:val="00BF7CAE"/>
    <w:rsid w:val="00C0148D"/>
    <w:rsid w:val="00C01684"/>
    <w:rsid w:val="00C01E67"/>
    <w:rsid w:val="00C02474"/>
    <w:rsid w:val="00C02B70"/>
    <w:rsid w:val="00C03244"/>
    <w:rsid w:val="00C03A11"/>
    <w:rsid w:val="00C042B0"/>
    <w:rsid w:val="00C0494C"/>
    <w:rsid w:val="00C049DB"/>
    <w:rsid w:val="00C04E9F"/>
    <w:rsid w:val="00C05021"/>
    <w:rsid w:val="00C05956"/>
    <w:rsid w:val="00C05C52"/>
    <w:rsid w:val="00C062F7"/>
    <w:rsid w:val="00C065F2"/>
    <w:rsid w:val="00C06603"/>
    <w:rsid w:val="00C0679B"/>
    <w:rsid w:val="00C06B29"/>
    <w:rsid w:val="00C06E5E"/>
    <w:rsid w:val="00C07204"/>
    <w:rsid w:val="00C075D2"/>
    <w:rsid w:val="00C07D1A"/>
    <w:rsid w:val="00C10119"/>
    <w:rsid w:val="00C10155"/>
    <w:rsid w:val="00C103EF"/>
    <w:rsid w:val="00C10A56"/>
    <w:rsid w:val="00C11859"/>
    <w:rsid w:val="00C11A2E"/>
    <w:rsid w:val="00C12781"/>
    <w:rsid w:val="00C133D7"/>
    <w:rsid w:val="00C145DB"/>
    <w:rsid w:val="00C1490C"/>
    <w:rsid w:val="00C1525D"/>
    <w:rsid w:val="00C15540"/>
    <w:rsid w:val="00C1623B"/>
    <w:rsid w:val="00C1690E"/>
    <w:rsid w:val="00C16D82"/>
    <w:rsid w:val="00C179A0"/>
    <w:rsid w:val="00C200AC"/>
    <w:rsid w:val="00C20564"/>
    <w:rsid w:val="00C20FE0"/>
    <w:rsid w:val="00C21BCC"/>
    <w:rsid w:val="00C21EB0"/>
    <w:rsid w:val="00C22035"/>
    <w:rsid w:val="00C2239D"/>
    <w:rsid w:val="00C22425"/>
    <w:rsid w:val="00C22DAA"/>
    <w:rsid w:val="00C22E96"/>
    <w:rsid w:val="00C232C4"/>
    <w:rsid w:val="00C23580"/>
    <w:rsid w:val="00C239C4"/>
    <w:rsid w:val="00C23AFA"/>
    <w:rsid w:val="00C23E43"/>
    <w:rsid w:val="00C24522"/>
    <w:rsid w:val="00C24962"/>
    <w:rsid w:val="00C25402"/>
    <w:rsid w:val="00C262DE"/>
    <w:rsid w:val="00C2706B"/>
    <w:rsid w:val="00C27219"/>
    <w:rsid w:val="00C2737E"/>
    <w:rsid w:val="00C275ED"/>
    <w:rsid w:val="00C279E5"/>
    <w:rsid w:val="00C27F62"/>
    <w:rsid w:val="00C30148"/>
    <w:rsid w:val="00C319E9"/>
    <w:rsid w:val="00C32E7C"/>
    <w:rsid w:val="00C33080"/>
    <w:rsid w:val="00C34215"/>
    <w:rsid w:val="00C344BA"/>
    <w:rsid w:val="00C344D1"/>
    <w:rsid w:val="00C345F5"/>
    <w:rsid w:val="00C34743"/>
    <w:rsid w:val="00C34AAA"/>
    <w:rsid w:val="00C3567B"/>
    <w:rsid w:val="00C360EF"/>
    <w:rsid w:val="00C3628E"/>
    <w:rsid w:val="00C3636B"/>
    <w:rsid w:val="00C3687F"/>
    <w:rsid w:val="00C3701E"/>
    <w:rsid w:val="00C374AC"/>
    <w:rsid w:val="00C401A3"/>
    <w:rsid w:val="00C4055C"/>
    <w:rsid w:val="00C4094B"/>
    <w:rsid w:val="00C40FEB"/>
    <w:rsid w:val="00C411FA"/>
    <w:rsid w:val="00C41237"/>
    <w:rsid w:val="00C415C1"/>
    <w:rsid w:val="00C418DA"/>
    <w:rsid w:val="00C41B6D"/>
    <w:rsid w:val="00C41DB0"/>
    <w:rsid w:val="00C42361"/>
    <w:rsid w:val="00C4276D"/>
    <w:rsid w:val="00C42968"/>
    <w:rsid w:val="00C43160"/>
    <w:rsid w:val="00C432FD"/>
    <w:rsid w:val="00C43320"/>
    <w:rsid w:val="00C4403B"/>
    <w:rsid w:val="00C44382"/>
    <w:rsid w:val="00C44A37"/>
    <w:rsid w:val="00C44F8A"/>
    <w:rsid w:val="00C46DB2"/>
    <w:rsid w:val="00C46E15"/>
    <w:rsid w:val="00C472F3"/>
    <w:rsid w:val="00C47483"/>
    <w:rsid w:val="00C5019F"/>
    <w:rsid w:val="00C5140B"/>
    <w:rsid w:val="00C5270C"/>
    <w:rsid w:val="00C53418"/>
    <w:rsid w:val="00C53439"/>
    <w:rsid w:val="00C53575"/>
    <w:rsid w:val="00C53874"/>
    <w:rsid w:val="00C539A6"/>
    <w:rsid w:val="00C53C93"/>
    <w:rsid w:val="00C53D93"/>
    <w:rsid w:val="00C53DCE"/>
    <w:rsid w:val="00C53F67"/>
    <w:rsid w:val="00C544C1"/>
    <w:rsid w:val="00C549F7"/>
    <w:rsid w:val="00C54E7D"/>
    <w:rsid w:val="00C550BC"/>
    <w:rsid w:val="00C55477"/>
    <w:rsid w:val="00C56001"/>
    <w:rsid w:val="00C560CE"/>
    <w:rsid w:val="00C56161"/>
    <w:rsid w:val="00C567F8"/>
    <w:rsid w:val="00C56B38"/>
    <w:rsid w:val="00C56BC7"/>
    <w:rsid w:val="00C56CA7"/>
    <w:rsid w:val="00C57436"/>
    <w:rsid w:val="00C577D2"/>
    <w:rsid w:val="00C57BFA"/>
    <w:rsid w:val="00C616F1"/>
    <w:rsid w:val="00C618E9"/>
    <w:rsid w:val="00C61E9C"/>
    <w:rsid w:val="00C62176"/>
    <w:rsid w:val="00C62540"/>
    <w:rsid w:val="00C62581"/>
    <w:rsid w:val="00C62A7E"/>
    <w:rsid w:val="00C631C8"/>
    <w:rsid w:val="00C63404"/>
    <w:rsid w:val="00C638F0"/>
    <w:rsid w:val="00C63953"/>
    <w:rsid w:val="00C63C76"/>
    <w:rsid w:val="00C643A0"/>
    <w:rsid w:val="00C64C3E"/>
    <w:rsid w:val="00C6590F"/>
    <w:rsid w:val="00C6644B"/>
    <w:rsid w:val="00C66992"/>
    <w:rsid w:val="00C66D5C"/>
    <w:rsid w:val="00C673C8"/>
    <w:rsid w:val="00C675DD"/>
    <w:rsid w:val="00C67950"/>
    <w:rsid w:val="00C67BD2"/>
    <w:rsid w:val="00C67C7D"/>
    <w:rsid w:val="00C708FE"/>
    <w:rsid w:val="00C71148"/>
    <w:rsid w:val="00C71900"/>
    <w:rsid w:val="00C727E9"/>
    <w:rsid w:val="00C72ECA"/>
    <w:rsid w:val="00C732AC"/>
    <w:rsid w:val="00C735CC"/>
    <w:rsid w:val="00C73745"/>
    <w:rsid w:val="00C740AF"/>
    <w:rsid w:val="00C74D10"/>
    <w:rsid w:val="00C751FA"/>
    <w:rsid w:val="00C75372"/>
    <w:rsid w:val="00C75DA9"/>
    <w:rsid w:val="00C76356"/>
    <w:rsid w:val="00C7657D"/>
    <w:rsid w:val="00C76C37"/>
    <w:rsid w:val="00C771EA"/>
    <w:rsid w:val="00C7763A"/>
    <w:rsid w:val="00C804B6"/>
    <w:rsid w:val="00C8112F"/>
    <w:rsid w:val="00C8180B"/>
    <w:rsid w:val="00C82DE9"/>
    <w:rsid w:val="00C84155"/>
    <w:rsid w:val="00C84B0E"/>
    <w:rsid w:val="00C85203"/>
    <w:rsid w:val="00C8533A"/>
    <w:rsid w:val="00C853F7"/>
    <w:rsid w:val="00C85AF8"/>
    <w:rsid w:val="00C85E3A"/>
    <w:rsid w:val="00C85FD2"/>
    <w:rsid w:val="00C86480"/>
    <w:rsid w:val="00C8656C"/>
    <w:rsid w:val="00C86A1F"/>
    <w:rsid w:val="00C86B31"/>
    <w:rsid w:val="00C90ADA"/>
    <w:rsid w:val="00C90E71"/>
    <w:rsid w:val="00C9108D"/>
    <w:rsid w:val="00C914E6"/>
    <w:rsid w:val="00C91A64"/>
    <w:rsid w:val="00C9621F"/>
    <w:rsid w:val="00C964BB"/>
    <w:rsid w:val="00C96D85"/>
    <w:rsid w:val="00C97096"/>
    <w:rsid w:val="00C971D8"/>
    <w:rsid w:val="00C974F3"/>
    <w:rsid w:val="00CA0B00"/>
    <w:rsid w:val="00CA0FAE"/>
    <w:rsid w:val="00CA13B2"/>
    <w:rsid w:val="00CA1660"/>
    <w:rsid w:val="00CA1E10"/>
    <w:rsid w:val="00CA24C9"/>
    <w:rsid w:val="00CA2E00"/>
    <w:rsid w:val="00CA2EDB"/>
    <w:rsid w:val="00CA34E0"/>
    <w:rsid w:val="00CA38AB"/>
    <w:rsid w:val="00CA40F2"/>
    <w:rsid w:val="00CA43A1"/>
    <w:rsid w:val="00CA5D91"/>
    <w:rsid w:val="00CA727C"/>
    <w:rsid w:val="00CB0F0C"/>
    <w:rsid w:val="00CB1E72"/>
    <w:rsid w:val="00CB22EC"/>
    <w:rsid w:val="00CB2710"/>
    <w:rsid w:val="00CB27C4"/>
    <w:rsid w:val="00CB2EEE"/>
    <w:rsid w:val="00CB33A5"/>
    <w:rsid w:val="00CB3B94"/>
    <w:rsid w:val="00CB4A45"/>
    <w:rsid w:val="00CB4CE1"/>
    <w:rsid w:val="00CB520D"/>
    <w:rsid w:val="00CB5409"/>
    <w:rsid w:val="00CB5ACE"/>
    <w:rsid w:val="00CB5F74"/>
    <w:rsid w:val="00CB639D"/>
    <w:rsid w:val="00CB6D9D"/>
    <w:rsid w:val="00CB73E9"/>
    <w:rsid w:val="00CB75F5"/>
    <w:rsid w:val="00CB77B9"/>
    <w:rsid w:val="00CB78AE"/>
    <w:rsid w:val="00CB79A6"/>
    <w:rsid w:val="00CB7BE3"/>
    <w:rsid w:val="00CC090D"/>
    <w:rsid w:val="00CC0EAA"/>
    <w:rsid w:val="00CC17F1"/>
    <w:rsid w:val="00CC1B88"/>
    <w:rsid w:val="00CC1C2B"/>
    <w:rsid w:val="00CC24EC"/>
    <w:rsid w:val="00CC2B10"/>
    <w:rsid w:val="00CC2BE5"/>
    <w:rsid w:val="00CC2C6C"/>
    <w:rsid w:val="00CC2CA1"/>
    <w:rsid w:val="00CC34F5"/>
    <w:rsid w:val="00CC3F42"/>
    <w:rsid w:val="00CC4BE0"/>
    <w:rsid w:val="00CC50FB"/>
    <w:rsid w:val="00CC5618"/>
    <w:rsid w:val="00CC5CDD"/>
    <w:rsid w:val="00CC71B2"/>
    <w:rsid w:val="00CC7262"/>
    <w:rsid w:val="00CC7BEF"/>
    <w:rsid w:val="00CC7C6C"/>
    <w:rsid w:val="00CC7C7B"/>
    <w:rsid w:val="00CD0190"/>
    <w:rsid w:val="00CD0BE0"/>
    <w:rsid w:val="00CD0DBC"/>
    <w:rsid w:val="00CD0F89"/>
    <w:rsid w:val="00CD12EE"/>
    <w:rsid w:val="00CD147F"/>
    <w:rsid w:val="00CD1C4A"/>
    <w:rsid w:val="00CD1D69"/>
    <w:rsid w:val="00CD236C"/>
    <w:rsid w:val="00CD2709"/>
    <w:rsid w:val="00CD2BCE"/>
    <w:rsid w:val="00CD3778"/>
    <w:rsid w:val="00CD47F9"/>
    <w:rsid w:val="00CD48BD"/>
    <w:rsid w:val="00CD4D10"/>
    <w:rsid w:val="00CD5068"/>
    <w:rsid w:val="00CD5F09"/>
    <w:rsid w:val="00CD5F11"/>
    <w:rsid w:val="00CD69E6"/>
    <w:rsid w:val="00CD6FCC"/>
    <w:rsid w:val="00CD726D"/>
    <w:rsid w:val="00CD7323"/>
    <w:rsid w:val="00CD79E4"/>
    <w:rsid w:val="00CD7D92"/>
    <w:rsid w:val="00CE0531"/>
    <w:rsid w:val="00CE0E33"/>
    <w:rsid w:val="00CE1367"/>
    <w:rsid w:val="00CE2A50"/>
    <w:rsid w:val="00CE2DB3"/>
    <w:rsid w:val="00CE3791"/>
    <w:rsid w:val="00CE3F65"/>
    <w:rsid w:val="00CE5255"/>
    <w:rsid w:val="00CE5CBF"/>
    <w:rsid w:val="00CE6039"/>
    <w:rsid w:val="00CE651B"/>
    <w:rsid w:val="00CE6AFE"/>
    <w:rsid w:val="00CF0001"/>
    <w:rsid w:val="00CF06D6"/>
    <w:rsid w:val="00CF0F93"/>
    <w:rsid w:val="00CF1135"/>
    <w:rsid w:val="00CF14A2"/>
    <w:rsid w:val="00CF16C1"/>
    <w:rsid w:val="00CF1B31"/>
    <w:rsid w:val="00CF2556"/>
    <w:rsid w:val="00CF28FE"/>
    <w:rsid w:val="00CF38E2"/>
    <w:rsid w:val="00CF3B54"/>
    <w:rsid w:val="00CF41CE"/>
    <w:rsid w:val="00CF4A46"/>
    <w:rsid w:val="00CF60D9"/>
    <w:rsid w:val="00CF62F2"/>
    <w:rsid w:val="00CF68B8"/>
    <w:rsid w:val="00CF70F3"/>
    <w:rsid w:val="00CF7599"/>
    <w:rsid w:val="00CF7BD0"/>
    <w:rsid w:val="00CF7D9F"/>
    <w:rsid w:val="00D00051"/>
    <w:rsid w:val="00D000BB"/>
    <w:rsid w:val="00D0033A"/>
    <w:rsid w:val="00D004FB"/>
    <w:rsid w:val="00D00625"/>
    <w:rsid w:val="00D00B41"/>
    <w:rsid w:val="00D01488"/>
    <w:rsid w:val="00D0163A"/>
    <w:rsid w:val="00D0223B"/>
    <w:rsid w:val="00D022C6"/>
    <w:rsid w:val="00D027D6"/>
    <w:rsid w:val="00D0357D"/>
    <w:rsid w:val="00D036D8"/>
    <w:rsid w:val="00D03C05"/>
    <w:rsid w:val="00D03E71"/>
    <w:rsid w:val="00D03EF1"/>
    <w:rsid w:val="00D045A9"/>
    <w:rsid w:val="00D045AF"/>
    <w:rsid w:val="00D049FB"/>
    <w:rsid w:val="00D04E68"/>
    <w:rsid w:val="00D050F2"/>
    <w:rsid w:val="00D05E63"/>
    <w:rsid w:val="00D05F65"/>
    <w:rsid w:val="00D06065"/>
    <w:rsid w:val="00D0648A"/>
    <w:rsid w:val="00D067D0"/>
    <w:rsid w:val="00D068E0"/>
    <w:rsid w:val="00D06A16"/>
    <w:rsid w:val="00D06FBA"/>
    <w:rsid w:val="00D07221"/>
    <w:rsid w:val="00D073B4"/>
    <w:rsid w:val="00D07833"/>
    <w:rsid w:val="00D07C56"/>
    <w:rsid w:val="00D07F4E"/>
    <w:rsid w:val="00D10BFC"/>
    <w:rsid w:val="00D11111"/>
    <w:rsid w:val="00D111AD"/>
    <w:rsid w:val="00D11361"/>
    <w:rsid w:val="00D1146A"/>
    <w:rsid w:val="00D11488"/>
    <w:rsid w:val="00D119C0"/>
    <w:rsid w:val="00D1214F"/>
    <w:rsid w:val="00D12609"/>
    <w:rsid w:val="00D12E13"/>
    <w:rsid w:val="00D1371B"/>
    <w:rsid w:val="00D137CB"/>
    <w:rsid w:val="00D13948"/>
    <w:rsid w:val="00D13B5E"/>
    <w:rsid w:val="00D13D00"/>
    <w:rsid w:val="00D14075"/>
    <w:rsid w:val="00D140AD"/>
    <w:rsid w:val="00D14785"/>
    <w:rsid w:val="00D14973"/>
    <w:rsid w:val="00D14FE4"/>
    <w:rsid w:val="00D152CB"/>
    <w:rsid w:val="00D1532F"/>
    <w:rsid w:val="00D156A1"/>
    <w:rsid w:val="00D1625A"/>
    <w:rsid w:val="00D168B8"/>
    <w:rsid w:val="00D16B95"/>
    <w:rsid w:val="00D16F34"/>
    <w:rsid w:val="00D171A3"/>
    <w:rsid w:val="00D172A5"/>
    <w:rsid w:val="00D17B79"/>
    <w:rsid w:val="00D17D0B"/>
    <w:rsid w:val="00D2019C"/>
    <w:rsid w:val="00D207FF"/>
    <w:rsid w:val="00D20804"/>
    <w:rsid w:val="00D209BD"/>
    <w:rsid w:val="00D213E8"/>
    <w:rsid w:val="00D21666"/>
    <w:rsid w:val="00D216E5"/>
    <w:rsid w:val="00D22382"/>
    <w:rsid w:val="00D2322F"/>
    <w:rsid w:val="00D23E79"/>
    <w:rsid w:val="00D250A5"/>
    <w:rsid w:val="00D2534A"/>
    <w:rsid w:val="00D26117"/>
    <w:rsid w:val="00D26195"/>
    <w:rsid w:val="00D261DA"/>
    <w:rsid w:val="00D26377"/>
    <w:rsid w:val="00D270AF"/>
    <w:rsid w:val="00D30009"/>
    <w:rsid w:val="00D31ABC"/>
    <w:rsid w:val="00D31F42"/>
    <w:rsid w:val="00D32289"/>
    <w:rsid w:val="00D326FF"/>
    <w:rsid w:val="00D327DB"/>
    <w:rsid w:val="00D32853"/>
    <w:rsid w:val="00D32EF9"/>
    <w:rsid w:val="00D33228"/>
    <w:rsid w:val="00D33ED2"/>
    <w:rsid w:val="00D34CA1"/>
    <w:rsid w:val="00D34EA1"/>
    <w:rsid w:val="00D35135"/>
    <w:rsid w:val="00D358D9"/>
    <w:rsid w:val="00D359FD"/>
    <w:rsid w:val="00D35C90"/>
    <w:rsid w:val="00D35CAA"/>
    <w:rsid w:val="00D360CF"/>
    <w:rsid w:val="00D366B4"/>
    <w:rsid w:val="00D369B3"/>
    <w:rsid w:val="00D369D5"/>
    <w:rsid w:val="00D370FC"/>
    <w:rsid w:val="00D40222"/>
    <w:rsid w:val="00D40411"/>
    <w:rsid w:val="00D41DCB"/>
    <w:rsid w:val="00D4212C"/>
    <w:rsid w:val="00D426C7"/>
    <w:rsid w:val="00D42A82"/>
    <w:rsid w:val="00D42D9D"/>
    <w:rsid w:val="00D42F1F"/>
    <w:rsid w:val="00D42F60"/>
    <w:rsid w:val="00D43293"/>
    <w:rsid w:val="00D43681"/>
    <w:rsid w:val="00D43767"/>
    <w:rsid w:val="00D43F2A"/>
    <w:rsid w:val="00D447F7"/>
    <w:rsid w:val="00D44FC8"/>
    <w:rsid w:val="00D454B8"/>
    <w:rsid w:val="00D4555C"/>
    <w:rsid w:val="00D45FC4"/>
    <w:rsid w:val="00D460C8"/>
    <w:rsid w:val="00D462C1"/>
    <w:rsid w:val="00D4647C"/>
    <w:rsid w:val="00D4656F"/>
    <w:rsid w:val="00D465A4"/>
    <w:rsid w:val="00D46618"/>
    <w:rsid w:val="00D47003"/>
    <w:rsid w:val="00D472DE"/>
    <w:rsid w:val="00D478D0"/>
    <w:rsid w:val="00D47A20"/>
    <w:rsid w:val="00D50119"/>
    <w:rsid w:val="00D5022C"/>
    <w:rsid w:val="00D50EA3"/>
    <w:rsid w:val="00D5159B"/>
    <w:rsid w:val="00D516E8"/>
    <w:rsid w:val="00D51C6F"/>
    <w:rsid w:val="00D51D36"/>
    <w:rsid w:val="00D52083"/>
    <w:rsid w:val="00D528AD"/>
    <w:rsid w:val="00D53540"/>
    <w:rsid w:val="00D538D0"/>
    <w:rsid w:val="00D53B75"/>
    <w:rsid w:val="00D53C39"/>
    <w:rsid w:val="00D53D65"/>
    <w:rsid w:val="00D540D5"/>
    <w:rsid w:val="00D550F1"/>
    <w:rsid w:val="00D5580E"/>
    <w:rsid w:val="00D5593E"/>
    <w:rsid w:val="00D56024"/>
    <w:rsid w:val="00D57036"/>
    <w:rsid w:val="00D607A0"/>
    <w:rsid w:val="00D61748"/>
    <w:rsid w:val="00D61A7F"/>
    <w:rsid w:val="00D61CE0"/>
    <w:rsid w:val="00D61FA3"/>
    <w:rsid w:val="00D624CD"/>
    <w:rsid w:val="00D62527"/>
    <w:rsid w:val="00D62A15"/>
    <w:rsid w:val="00D6327E"/>
    <w:rsid w:val="00D63674"/>
    <w:rsid w:val="00D636BB"/>
    <w:rsid w:val="00D63BEC"/>
    <w:rsid w:val="00D64202"/>
    <w:rsid w:val="00D6505E"/>
    <w:rsid w:val="00D654D6"/>
    <w:rsid w:val="00D657C4"/>
    <w:rsid w:val="00D65CBF"/>
    <w:rsid w:val="00D66665"/>
    <w:rsid w:val="00D67804"/>
    <w:rsid w:val="00D7028D"/>
    <w:rsid w:val="00D70525"/>
    <w:rsid w:val="00D7069C"/>
    <w:rsid w:val="00D70758"/>
    <w:rsid w:val="00D70870"/>
    <w:rsid w:val="00D708FD"/>
    <w:rsid w:val="00D70ABC"/>
    <w:rsid w:val="00D70F51"/>
    <w:rsid w:val="00D71039"/>
    <w:rsid w:val="00D715F8"/>
    <w:rsid w:val="00D73A47"/>
    <w:rsid w:val="00D74123"/>
    <w:rsid w:val="00D745F3"/>
    <w:rsid w:val="00D74A83"/>
    <w:rsid w:val="00D74B7D"/>
    <w:rsid w:val="00D74BA5"/>
    <w:rsid w:val="00D758F3"/>
    <w:rsid w:val="00D75CE8"/>
    <w:rsid w:val="00D761A0"/>
    <w:rsid w:val="00D763EF"/>
    <w:rsid w:val="00D768C7"/>
    <w:rsid w:val="00D768F9"/>
    <w:rsid w:val="00D76EB4"/>
    <w:rsid w:val="00D76F30"/>
    <w:rsid w:val="00D770DC"/>
    <w:rsid w:val="00D77BD0"/>
    <w:rsid w:val="00D80031"/>
    <w:rsid w:val="00D803D1"/>
    <w:rsid w:val="00D803DA"/>
    <w:rsid w:val="00D80431"/>
    <w:rsid w:val="00D805E0"/>
    <w:rsid w:val="00D80E6C"/>
    <w:rsid w:val="00D810BC"/>
    <w:rsid w:val="00D812B9"/>
    <w:rsid w:val="00D812CB"/>
    <w:rsid w:val="00D8197D"/>
    <w:rsid w:val="00D81B8C"/>
    <w:rsid w:val="00D81F15"/>
    <w:rsid w:val="00D81F4C"/>
    <w:rsid w:val="00D82A08"/>
    <w:rsid w:val="00D8309C"/>
    <w:rsid w:val="00D8322C"/>
    <w:rsid w:val="00D833CC"/>
    <w:rsid w:val="00D83FEA"/>
    <w:rsid w:val="00D8421A"/>
    <w:rsid w:val="00D846DC"/>
    <w:rsid w:val="00D84C16"/>
    <w:rsid w:val="00D84FDA"/>
    <w:rsid w:val="00D851CD"/>
    <w:rsid w:val="00D8599C"/>
    <w:rsid w:val="00D85A17"/>
    <w:rsid w:val="00D86252"/>
    <w:rsid w:val="00D8739D"/>
    <w:rsid w:val="00D8762E"/>
    <w:rsid w:val="00D87742"/>
    <w:rsid w:val="00D87871"/>
    <w:rsid w:val="00D87B00"/>
    <w:rsid w:val="00D9008B"/>
    <w:rsid w:val="00D90AA1"/>
    <w:rsid w:val="00D90D8E"/>
    <w:rsid w:val="00D90EEB"/>
    <w:rsid w:val="00D914A1"/>
    <w:rsid w:val="00D920CF"/>
    <w:rsid w:val="00D9220D"/>
    <w:rsid w:val="00D9272C"/>
    <w:rsid w:val="00D927C7"/>
    <w:rsid w:val="00D929D1"/>
    <w:rsid w:val="00D92B4A"/>
    <w:rsid w:val="00D92DCD"/>
    <w:rsid w:val="00D930E7"/>
    <w:rsid w:val="00D94255"/>
    <w:rsid w:val="00D94468"/>
    <w:rsid w:val="00D94506"/>
    <w:rsid w:val="00D94C10"/>
    <w:rsid w:val="00D95E15"/>
    <w:rsid w:val="00D9644E"/>
    <w:rsid w:val="00D964F6"/>
    <w:rsid w:val="00D966B2"/>
    <w:rsid w:val="00D96AD5"/>
    <w:rsid w:val="00D96C32"/>
    <w:rsid w:val="00D96DAB"/>
    <w:rsid w:val="00D97DE9"/>
    <w:rsid w:val="00DA002A"/>
    <w:rsid w:val="00DA01F8"/>
    <w:rsid w:val="00DA0BC0"/>
    <w:rsid w:val="00DA1027"/>
    <w:rsid w:val="00DA1750"/>
    <w:rsid w:val="00DA262B"/>
    <w:rsid w:val="00DA2BC3"/>
    <w:rsid w:val="00DA3293"/>
    <w:rsid w:val="00DA344F"/>
    <w:rsid w:val="00DA39D1"/>
    <w:rsid w:val="00DA3ADA"/>
    <w:rsid w:val="00DA405A"/>
    <w:rsid w:val="00DA435B"/>
    <w:rsid w:val="00DA43C1"/>
    <w:rsid w:val="00DA4A1A"/>
    <w:rsid w:val="00DA50E2"/>
    <w:rsid w:val="00DA580C"/>
    <w:rsid w:val="00DA68B7"/>
    <w:rsid w:val="00DA6C0F"/>
    <w:rsid w:val="00DA7087"/>
    <w:rsid w:val="00DA71C1"/>
    <w:rsid w:val="00DA777D"/>
    <w:rsid w:val="00DB0234"/>
    <w:rsid w:val="00DB1B8C"/>
    <w:rsid w:val="00DB1C29"/>
    <w:rsid w:val="00DB1FF8"/>
    <w:rsid w:val="00DB2C88"/>
    <w:rsid w:val="00DB2E1D"/>
    <w:rsid w:val="00DB35FD"/>
    <w:rsid w:val="00DB4B91"/>
    <w:rsid w:val="00DB4E7A"/>
    <w:rsid w:val="00DB5AB1"/>
    <w:rsid w:val="00DB5C1E"/>
    <w:rsid w:val="00DB60C3"/>
    <w:rsid w:val="00DB6166"/>
    <w:rsid w:val="00DB6BBF"/>
    <w:rsid w:val="00DB78C0"/>
    <w:rsid w:val="00DC0000"/>
    <w:rsid w:val="00DC0036"/>
    <w:rsid w:val="00DC0481"/>
    <w:rsid w:val="00DC0506"/>
    <w:rsid w:val="00DC0844"/>
    <w:rsid w:val="00DC0E6A"/>
    <w:rsid w:val="00DC1E19"/>
    <w:rsid w:val="00DC1E39"/>
    <w:rsid w:val="00DC214F"/>
    <w:rsid w:val="00DC2931"/>
    <w:rsid w:val="00DC2AAE"/>
    <w:rsid w:val="00DC351B"/>
    <w:rsid w:val="00DC3AA0"/>
    <w:rsid w:val="00DC3ABC"/>
    <w:rsid w:val="00DC3D7F"/>
    <w:rsid w:val="00DC4124"/>
    <w:rsid w:val="00DC41DA"/>
    <w:rsid w:val="00DC4F14"/>
    <w:rsid w:val="00DC5157"/>
    <w:rsid w:val="00DC5389"/>
    <w:rsid w:val="00DC539C"/>
    <w:rsid w:val="00DC55E9"/>
    <w:rsid w:val="00DC65AC"/>
    <w:rsid w:val="00DC6B53"/>
    <w:rsid w:val="00DC76A2"/>
    <w:rsid w:val="00DC7DF9"/>
    <w:rsid w:val="00DC7FAA"/>
    <w:rsid w:val="00DC7FF2"/>
    <w:rsid w:val="00DD02F1"/>
    <w:rsid w:val="00DD0959"/>
    <w:rsid w:val="00DD0A67"/>
    <w:rsid w:val="00DD1DF0"/>
    <w:rsid w:val="00DD27E5"/>
    <w:rsid w:val="00DD3AF9"/>
    <w:rsid w:val="00DD45E9"/>
    <w:rsid w:val="00DD462C"/>
    <w:rsid w:val="00DD5199"/>
    <w:rsid w:val="00DD5206"/>
    <w:rsid w:val="00DD56C3"/>
    <w:rsid w:val="00DD578F"/>
    <w:rsid w:val="00DD57AE"/>
    <w:rsid w:val="00DD67F2"/>
    <w:rsid w:val="00DD68E0"/>
    <w:rsid w:val="00DD6AA2"/>
    <w:rsid w:val="00DD6CEA"/>
    <w:rsid w:val="00DD6D23"/>
    <w:rsid w:val="00DD6DB4"/>
    <w:rsid w:val="00DD76C9"/>
    <w:rsid w:val="00DD79F8"/>
    <w:rsid w:val="00DE137E"/>
    <w:rsid w:val="00DE13CB"/>
    <w:rsid w:val="00DE202F"/>
    <w:rsid w:val="00DE2A56"/>
    <w:rsid w:val="00DE3A23"/>
    <w:rsid w:val="00DE3C9C"/>
    <w:rsid w:val="00DE3FA2"/>
    <w:rsid w:val="00DE4119"/>
    <w:rsid w:val="00DE545A"/>
    <w:rsid w:val="00DE57A2"/>
    <w:rsid w:val="00DE5F23"/>
    <w:rsid w:val="00DE69C1"/>
    <w:rsid w:val="00DE7736"/>
    <w:rsid w:val="00DE7970"/>
    <w:rsid w:val="00DE7CD4"/>
    <w:rsid w:val="00DF0FD7"/>
    <w:rsid w:val="00DF10A8"/>
    <w:rsid w:val="00DF3BFE"/>
    <w:rsid w:val="00DF3E8E"/>
    <w:rsid w:val="00DF42AE"/>
    <w:rsid w:val="00DF44D8"/>
    <w:rsid w:val="00DF466C"/>
    <w:rsid w:val="00DF4EF1"/>
    <w:rsid w:val="00DF5125"/>
    <w:rsid w:val="00DF54FB"/>
    <w:rsid w:val="00DF5547"/>
    <w:rsid w:val="00DF6FFE"/>
    <w:rsid w:val="00DF7309"/>
    <w:rsid w:val="00DF7360"/>
    <w:rsid w:val="00DF790E"/>
    <w:rsid w:val="00E0086F"/>
    <w:rsid w:val="00E01A4B"/>
    <w:rsid w:val="00E02457"/>
    <w:rsid w:val="00E032B8"/>
    <w:rsid w:val="00E0364B"/>
    <w:rsid w:val="00E03A4C"/>
    <w:rsid w:val="00E0439F"/>
    <w:rsid w:val="00E04423"/>
    <w:rsid w:val="00E045E7"/>
    <w:rsid w:val="00E04650"/>
    <w:rsid w:val="00E052E1"/>
    <w:rsid w:val="00E05618"/>
    <w:rsid w:val="00E059FE"/>
    <w:rsid w:val="00E05F82"/>
    <w:rsid w:val="00E062C9"/>
    <w:rsid w:val="00E06AF6"/>
    <w:rsid w:val="00E07977"/>
    <w:rsid w:val="00E07BF1"/>
    <w:rsid w:val="00E10966"/>
    <w:rsid w:val="00E10E24"/>
    <w:rsid w:val="00E110FD"/>
    <w:rsid w:val="00E118D5"/>
    <w:rsid w:val="00E11EE7"/>
    <w:rsid w:val="00E12067"/>
    <w:rsid w:val="00E127EE"/>
    <w:rsid w:val="00E12B7C"/>
    <w:rsid w:val="00E12E83"/>
    <w:rsid w:val="00E13026"/>
    <w:rsid w:val="00E136D2"/>
    <w:rsid w:val="00E13E31"/>
    <w:rsid w:val="00E1443A"/>
    <w:rsid w:val="00E1443E"/>
    <w:rsid w:val="00E1445C"/>
    <w:rsid w:val="00E148CA"/>
    <w:rsid w:val="00E14903"/>
    <w:rsid w:val="00E14FC3"/>
    <w:rsid w:val="00E152C3"/>
    <w:rsid w:val="00E15349"/>
    <w:rsid w:val="00E15CFC"/>
    <w:rsid w:val="00E163FB"/>
    <w:rsid w:val="00E1691F"/>
    <w:rsid w:val="00E16A80"/>
    <w:rsid w:val="00E16AC2"/>
    <w:rsid w:val="00E16EDA"/>
    <w:rsid w:val="00E17509"/>
    <w:rsid w:val="00E2099C"/>
    <w:rsid w:val="00E20BD8"/>
    <w:rsid w:val="00E20EBE"/>
    <w:rsid w:val="00E2143D"/>
    <w:rsid w:val="00E22234"/>
    <w:rsid w:val="00E22A3D"/>
    <w:rsid w:val="00E22CB8"/>
    <w:rsid w:val="00E23247"/>
    <w:rsid w:val="00E235BE"/>
    <w:rsid w:val="00E23631"/>
    <w:rsid w:val="00E239FE"/>
    <w:rsid w:val="00E23D20"/>
    <w:rsid w:val="00E2458F"/>
    <w:rsid w:val="00E24E4D"/>
    <w:rsid w:val="00E24E7F"/>
    <w:rsid w:val="00E25170"/>
    <w:rsid w:val="00E258F3"/>
    <w:rsid w:val="00E25A6A"/>
    <w:rsid w:val="00E25E3A"/>
    <w:rsid w:val="00E26997"/>
    <w:rsid w:val="00E26FD3"/>
    <w:rsid w:val="00E27897"/>
    <w:rsid w:val="00E27ABE"/>
    <w:rsid w:val="00E301E7"/>
    <w:rsid w:val="00E30505"/>
    <w:rsid w:val="00E315AB"/>
    <w:rsid w:val="00E31E55"/>
    <w:rsid w:val="00E326A8"/>
    <w:rsid w:val="00E32AE6"/>
    <w:rsid w:val="00E33076"/>
    <w:rsid w:val="00E3321B"/>
    <w:rsid w:val="00E3382A"/>
    <w:rsid w:val="00E338A3"/>
    <w:rsid w:val="00E339F6"/>
    <w:rsid w:val="00E33BCD"/>
    <w:rsid w:val="00E34310"/>
    <w:rsid w:val="00E343B2"/>
    <w:rsid w:val="00E3574B"/>
    <w:rsid w:val="00E35764"/>
    <w:rsid w:val="00E35833"/>
    <w:rsid w:val="00E35B3B"/>
    <w:rsid w:val="00E36029"/>
    <w:rsid w:val="00E360EA"/>
    <w:rsid w:val="00E362D7"/>
    <w:rsid w:val="00E365F9"/>
    <w:rsid w:val="00E369AF"/>
    <w:rsid w:val="00E36A17"/>
    <w:rsid w:val="00E36BE9"/>
    <w:rsid w:val="00E372BD"/>
    <w:rsid w:val="00E37EC5"/>
    <w:rsid w:val="00E40396"/>
    <w:rsid w:val="00E41443"/>
    <w:rsid w:val="00E41498"/>
    <w:rsid w:val="00E41544"/>
    <w:rsid w:val="00E41740"/>
    <w:rsid w:val="00E418C3"/>
    <w:rsid w:val="00E422ED"/>
    <w:rsid w:val="00E42390"/>
    <w:rsid w:val="00E42BB8"/>
    <w:rsid w:val="00E432AB"/>
    <w:rsid w:val="00E436B3"/>
    <w:rsid w:val="00E43B1D"/>
    <w:rsid w:val="00E43CCA"/>
    <w:rsid w:val="00E4439F"/>
    <w:rsid w:val="00E446CC"/>
    <w:rsid w:val="00E447C8"/>
    <w:rsid w:val="00E45AF9"/>
    <w:rsid w:val="00E45B23"/>
    <w:rsid w:val="00E46471"/>
    <w:rsid w:val="00E46848"/>
    <w:rsid w:val="00E46C12"/>
    <w:rsid w:val="00E46DC1"/>
    <w:rsid w:val="00E47380"/>
    <w:rsid w:val="00E47608"/>
    <w:rsid w:val="00E47FD2"/>
    <w:rsid w:val="00E5025C"/>
    <w:rsid w:val="00E50496"/>
    <w:rsid w:val="00E5119E"/>
    <w:rsid w:val="00E511CA"/>
    <w:rsid w:val="00E52006"/>
    <w:rsid w:val="00E52BA4"/>
    <w:rsid w:val="00E530BA"/>
    <w:rsid w:val="00E530E6"/>
    <w:rsid w:val="00E53FE3"/>
    <w:rsid w:val="00E54523"/>
    <w:rsid w:val="00E54538"/>
    <w:rsid w:val="00E545EC"/>
    <w:rsid w:val="00E55114"/>
    <w:rsid w:val="00E556C6"/>
    <w:rsid w:val="00E55B17"/>
    <w:rsid w:val="00E55DF1"/>
    <w:rsid w:val="00E56311"/>
    <w:rsid w:val="00E57190"/>
    <w:rsid w:val="00E5721B"/>
    <w:rsid w:val="00E57389"/>
    <w:rsid w:val="00E6040F"/>
    <w:rsid w:val="00E6042E"/>
    <w:rsid w:val="00E6071A"/>
    <w:rsid w:val="00E60D6D"/>
    <w:rsid w:val="00E60E9E"/>
    <w:rsid w:val="00E617DB"/>
    <w:rsid w:val="00E61C1D"/>
    <w:rsid w:val="00E6210C"/>
    <w:rsid w:val="00E621E0"/>
    <w:rsid w:val="00E621FA"/>
    <w:rsid w:val="00E632B9"/>
    <w:rsid w:val="00E649CE"/>
    <w:rsid w:val="00E65084"/>
    <w:rsid w:val="00E66047"/>
    <w:rsid w:val="00E66094"/>
    <w:rsid w:val="00E666A6"/>
    <w:rsid w:val="00E67E53"/>
    <w:rsid w:val="00E70101"/>
    <w:rsid w:val="00E71088"/>
    <w:rsid w:val="00E71091"/>
    <w:rsid w:val="00E714A5"/>
    <w:rsid w:val="00E714D3"/>
    <w:rsid w:val="00E71BEC"/>
    <w:rsid w:val="00E71D72"/>
    <w:rsid w:val="00E7237F"/>
    <w:rsid w:val="00E7280C"/>
    <w:rsid w:val="00E730AC"/>
    <w:rsid w:val="00E7331C"/>
    <w:rsid w:val="00E7335B"/>
    <w:rsid w:val="00E734C7"/>
    <w:rsid w:val="00E7356F"/>
    <w:rsid w:val="00E73B10"/>
    <w:rsid w:val="00E740A9"/>
    <w:rsid w:val="00E748D7"/>
    <w:rsid w:val="00E7491E"/>
    <w:rsid w:val="00E74A6D"/>
    <w:rsid w:val="00E7518E"/>
    <w:rsid w:val="00E75801"/>
    <w:rsid w:val="00E75DB1"/>
    <w:rsid w:val="00E75F27"/>
    <w:rsid w:val="00E76361"/>
    <w:rsid w:val="00E76714"/>
    <w:rsid w:val="00E7673D"/>
    <w:rsid w:val="00E770BA"/>
    <w:rsid w:val="00E77947"/>
    <w:rsid w:val="00E80034"/>
    <w:rsid w:val="00E8053B"/>
    <w:rsid w:val="00E808E0"/>
    <w:rsid w:val="00E80E14"/>
    <w:rsid w:val="00E8107F"/>
    <w:rsid w:val="00E821E1"/>
    <w:rsid w:val="00E82471"/>
    <w:rsid w:val="00E82E55"/>
    <w:rsid w:val="00E83BFC"/>
    <w:rsid w:val="00E83CCF"/>
    <w:rsid w:val="00E84263"/>
    <w:rsid w:val="00E843CF"/>
    <w:rsid w:val="00E8462E"/>
    <w:rsid w:val="00E84C14"/>
    <w:rsid w:val="00E8681F"/>
    <w:rsid w:val="00E8748C"/>
    <w:rsid w:val="00E87BB2"/>
    <w:rsid w:val="00E87BD9"/>
    <w:rsid w:val="00E907A8"/>
    <w:rsid w:val="00E90FBD"/>
    <w:rsid w:val="00E9130E"/>
    <w:rsid w:val="00E913A4"/>
    <w:rsid w:val="00E913CF"/>
    <w:rsid w:val="00E913D4"/>
    <w:rsid w:val="00E920A4"/>
    <w:rsid w:val="00E923D5"/>
    <w:rsid w:val="00E9320F"/>
    <w:rsid w:val="00E93F04"/>
    <w:rsid w:val="00E944B9"/>
    <w:rsid w:val="00E948C0"/>
    <w:rsid w:val="00E94A11"/>
    <w:rsid w:val="00E9536A"/>
    <w:rsid w:val="00E95B8D"/>
    <w:rsid w:val="00E962FB"/>
    <w:rsid w:val="00E96432"/>
    <w:rsid w:val="00E96670"/>
    <w:rsid w:val="00E9668E"/>
    <w:rsid w:val="00E968E1"/>
    <w:rsid w:val="00E976B6"/>
    <w:rsid w:val="00EA0686"/>
    <w:rsid w:val="00EA1386"/>
    <w:rsid w:val="00EA1999"/>
    <w:rsid w:val="00EA234A"/>
    <w:rsid w:val="00EA2564"/>
    <w:rsid w:val="00EA268D"/>
    <w:rsid w:val="00EA2798"/>
    <w:rsid w:val="00EA28CE"/>
    <w:rsid w:val="00EA2A53"/>
    <w:rsid w:val="00EA2B70"/>
    <w:rsid w:val="00EA3524"/>
    <w:rsid w:val="00EA3573"/>
    <w:rsid w:val="00EA365F"/>
    <w:rsid w:val="00EA376B"/>
    <w:rsid w:val="00EA43EB"/>
    <w:rsid w:val="00EA4AE8"/>
    <w:rsid w:val="00EA6638"/>
    <w:rsid w:val="00EA71E4"/>
    <w:rsid w:val="00EA762E"/>
    <w:rsid w:val="00EB00C4"/>
    <w:rsid w:val="00EB00F8"/>
    <w:rsid w:val="00EB02F1"/>
    <w:rsid w:val="00EB0537"/>
    <w:rsid w:val="00EB099B"/>
    <w:rsid w:val="00EB1D27"/>
    <w:rsid w:val="00EB27AF"/>
    <w:rsid w:val="00EB2BEA"/>
    <w:rsid w:val="00EB3CBA"/>
    <w:rsid w:val="00EB45F4"/>
    <w:rsid w:val="00EB5069"/>
    <w:rsid w:val="00EB50A2"/>
    <w:rsid w:val="00EB557F"/>
    <w:rsid w:val="00EB5679"/>
    <w:rsid w:val="00EB6134"/>
    <w:rsid w:val="00EB62AF"/>
    <w:rsid w:val="00EB6BF3"/>
    <w:rsid w:val="00EB7930"/>
    <w:rsid w:val="00EB7A56"/>
    <w:rsid w:val="00EB7E70"/>
    <w:rsid w:val="00EC086B"/>
    <w:rsid w:val="00EC1471"/>
    <w:rsid w:val="00EC1543"/>
    <w:rsid w:val="00EC1565"/>
    <w:rsid w:val="00EC17B5"/>
    <w:rsid w:val="00EC1C98"/>
    <w:rsid w:val="00EC2B16"/>
    <w:rsid w:val="00EC2CF9"/>
    <w:rsid w:val="00EC2F66"/>
    <w:rsid w:val="00EC3B92"/>
    <w:rsid w:val="00EC3DB9"/>
    <w:rsid w:val="00EC3E0D"/>
    <w:rsid w:val="00EC41C2"/>
    <w:rsid w:val="00EC4351"/>
    <w:rsid w:val="00EC49C0"/>
    <w:rsid w:val="00EC4A8A"/>
    <w:rsid w:val="00EC4DF7"/>
    <w:rsid w:val="00EC5073"/>
    <w:rsid w:val="00EC589D"/>
    <w:rsid w:val="00EC595A"/>
    <w:rsid w:val="00EC5D57"/>
    <w:rsid w:val="00EC61BB"/>
    <w:rsid w:val="00EC682C"/>
    <w:rsid w:val="00EC6C7C"/>
    <w:rsid w:val="00EC6D4C"/>
    <w:rsid w:val="00EC6F0E"/>
    <w:rsid w:val="00EC7236"/>
    <w:rsid w:val="00ED09A9"/>
    <w:rsid w:val="00ED0DBD"/>
    <w:rsid w:val="00ED0E29"/>
    <w:rsid w:val="00ED1A8C"/>
    <w:rsid w:val="00ED1AB2"/>
    <w:rsid w:val="00ED2415"/>
    <w:rsid w:val="00ED2B55"/>
    <w:rsid w:val="00ED2C26"/>
    <w:rsid w:val="00ED3198"/>
    <w:rsid w:val="00ED3869"/>
    <w:rsid w:val="00ED3983"/>
    <w:rsid w:val="00ED39D7"/>
    <w:rsid w:val="00ED3D9E"/>
    <w:rsid w:val="00ED3E2C"/>
    <w:rsid w:val="00ED423D"/>
    <w:rsid w:val="00ED436D"/>
    <w:rsid w:val="00ED43A1"/>
    <w:rsid w:val="00ED45DB"/>
    <w:rsid w:val="00ED4876"/>
    <w:rsid w:val="00ED4B4A"/>
    <w:rsid w:val="00ED579F"/>
    <w:rsid w:val="00ED5949"/>
    <w:rsid w:val="00ED5F3F"/>
    <w:rsid w:val="00ED6159"/>
    <w:rsid w:val="00ED63CD"/>
    <w:rsid w:val="00ED6925"/>
    <w:rsid w:val="00ED6B01"/>
    <w:rsid w:val="00ED7458"/>
    <w:rsid w:val="00ED77A2"/>
    <w:rsid w:val="00ED7B80"/>
    <w:rsid w:val="00ED7F9B"/>
    <w:rsid w:val="00EE0005"/>
    <w:rsid w:val="00EE0E98"/>
    <w:rsid w:val="00EE211E"/>
    <w:rsid w:val="00EE24ED"/>
    <w:rsid w:val="00EE2D83"/>
    <w:rsid w:val="00EE4447"/>
    <w:rsid w:val="00EE4930"/>
    <w:rsid w:val="00EE5C82"/>
    <w:rsid w:val="00EE5D26"/>
    <w:rsid w:val="00EE6981"/>
    <w:rsid w:val="00EE6EA6"/>
    <w:rsid w:val="00EE6EFF"/>
    <w:rsid w:val="00EE74BD"/>
    <w:rsid w:val="00EE74D7"/>
    <w:rsid w:val="00EE7740"/>
    <w:rsid w:val="00EE77B0"/>
    <w:rsid w:val="00EE7ACF"/>
    <w:rsid w:val="00EF0A62"/>
    <w:rsid w:val="00EF0AA5"/>
    <w:rsid w:val="00EF15E5"/>
    <w:rsid w:val="00EF1D63"/>
    <w:rsid w:val="00EF23D2"/>
    <w:rsid w:val="00EF2D08"/>
    <w:rsid w:val="00EF2FCA"/>
    <w:rsid w:val="00EF3627"/>
    <w:rsid w:val="00EF4056"/>
    <w:rsid w:val="00EF4FF6"/>
    <w:rsid w:val="00EF5092"/>
    <w:rsid w:val="00EF5544"/>
    <w:rsid w:val="00EF5A35"/>
    <w:rsid w:val="00EF650C"/>
    <w:rsid w:val="00EF6694"/>
    <w:rsid w:val="00EF6736"/>
    <w:rsid w:val="00EF6DDD"/>
    <w:rsid w:val="00EF72B7"/>
    <w:rsid w:val="00EF7C9D"/>
    <w:rsid w:val="00F00067"/>
    <w:rsid w:val="00F001E1"/>
    <w:rsid w:val="00F002F8"/>
    <w:rsid w:val="00F0064A"/>
    <w:rsid w:val="00F00891"/>
    <w:rsid w:val="00F00A78"/>
    <w:rsid w:val="00F00E64"/>
    <w:rsid w:val="00F00FDB"/>
    <w:rsid w:val="00F0104A"/>
    <w:rsid w:val="00F015EC"/>
    <w:rsid w:val="00F01D69"/>
    <w:rsid w:val="00F01FC0"/>
    <w:rsid w:val="00F02A12"/>
    <w:rsid w:val="00F02BD4"/>
    <w:rsid w:val="00F02C27"/>
    <w:rsid w:val="00F0351F"/>
    <w:rsid w:val="00F0362A"/>
    <w:rsid w:val="00F03CC2"/>
    <w:rsid w:val="00F04152"/>
    <w:rsid w:val="00F043B6"/>
    <w:rsid w:val="00F04BD8"/>
    <w:rsid w:val="00F04C75"/>
    <w:rsid w:val="00F051ED"/>
    <w:rsid w:val="00F05EE1"/>
    <w:rsid w:val="00F05F0A"/>
    <w:rsid w:val="00F063B1"/>
    <w:rsid w:val="00F10064"/>
    <w:rsid w:val="00F10CD4"/>
    <w:rsid w:val="00F110A4"/>
    <w:rsid w:val="00F11A90"/>
    <w:rsid w:val="00F1253B"/>
    <w:rsid w:val="00F12575"/>
    <w:rsid w:val="00F12577"/>
    <w:rsid w:val="00F13614"/>
    <w:rsid w:val="00F13D0B"/>
    <w:rsid w:val="00F1412D"/>
    <w:rsid w:val="00F14529"/>
    <w:rsid w:val="00F14BE6"/>
    <w:rsid w:val="00F14CF7"/>
    <w:rsid w:val="00F151E6"/>
    <w:rsid w:val="00F155BE"/>
    <w:rsid w:val="00F15806"/>
    <w:rsid w:val="00F166BC"/>
    <w:rsid w:val="00F16F1D"/>
    <w:rsid w:val="00F17086"/>
    <w:rsid w:val="00F17330"/>
    <w:rsid w:val="00F17374"/>
    <w:rsid w:val="00F173C5"/>
    <w:rsid w:val="00F1788B"/>
    <w:rsid w:val="00F17FB6"/>
    <w:rsid w:val="00F20F2B"/>
    <w:rsid w:val="00F21592"/>
    <w:rsid w:val="00F21C34"/>
    <w:rsid w:val="00F22953"/>
    <w:rsid w:val="00F22F2E"/>
    <w:rsid w:val="00F23163"/>
    <w:rsid w:val="00F23DFD"/>
    <w:rsid w:val="00F24356"/>
    <w:rsid w:val="00F24D09"/>
    <w:rsid w:val="00F24D0D"/>
    <w:rsid w:val="00F25856"/>
    <w:rsid w:val="00F25A92"/>
    <w:rsid w:val="00F25AD0"/>
    <w:rsid w:val="00F25D3B"/>
    <w:rsid w:val="00F260E7"/>
    <w:rsid w:val="00F26AB3"/>
    <w:rsid w:val="00F26CA4"/>
    <w:rsid w:val="00F26DA5"/>
    <w:rsid w:val="00F26F88"/>
    <w:rsid w:val="00F27BC7"/>
    <w:rsid w:val="00F27E8F"/>
    <w:rsid w:val="00F302E9"/>
    <w:rsid w:val="00F30F99"/>
    <w:rsid w:val="00F31D3D"/>
    <w:rsid w:val="00F32B00"/>
    <w:rsid w:val="00F32BF4"/>
    <w:rsid w:val="00F331BA"/>
    <w:rsid w:val="00F331C6"/>
    <w:rsid w:val="00F332A2"/>
    <w:rsid w:val="00F3342B"/>
    <w:rsid w:val="00F334F4"/>
    <w:rsid w:val="00F33579"/>
    <w:rsid w:val="00F33D21"/>
    <w:rsid w:val="00F340A3"/>
    <w:rsid w:val="00F341EC"/>
    <w:rsid w:val="00F3477A"/>
    <w:rsid w:val="00F34872"/>
    <w:rsid w:val="00F34CB6"/>
    <w:rsid w:val="00F353A1"/>
    <w:rsid w:val="00F35617"/>
    <w:rsid w:val="00F35820"/>
    <w:rsid w:val="00F3686B"/>
    <w:rsid w:val="00F36F25"/>
    <w:rsid w:val="00F3710D"/>
    <w:rsid w:val="00F37873"/>
    <w:rsid w:val="00F37B67"/>
    <w:rsid w:val="00F40079"/>
    <w:rsid w:val="00F4014B"/>
    <w:rsid w:val="00F40BFE"/>
    <w:rsid w:val="00F41321"/>
    <w:rsid w:val="00F4169D"/>
    <w:rsid w:val="00F41B06"/>
    <w:rsid w:val="00F4226C"/>
    <w:rsid w:val="00F42559"/>
    <w:rsid w:val="00F42688"/>
    <w:rsid w:val="00F429ED"/>
    <w:rsid w:val="00F4321C"/>
    <w:rsid w:val="00F4378B"/>
    <w:rsid w:val="00F44F69"/>
    <w:rsid w:val="00F456BE"/>
    <w:rsid w:val="00F459F5"/>
    <w:rsid w:val="00F45E28"/>
    <w:rsid w:val="00F472E0"/>
    <w:rsid w:val="00F473D3"/>
    <w:rsid w:val="00F47582"/>
    <w:rsid w:val="00F4758B"/>
    <w:rsid w:val="00F47B05"/>
    <w:rsid w:val="00F506A9"/>
    <w:rsid w:val="00F50715"/>
    <w:rsid w:val="00F50D5C"/>
    <w:rsid w:val="00F514C6"/>
    <w:rsid w:val="00F519B7"/>
    <w:rsid w:val="00F527F6"/>
    <w:rsid w:val="00F52EB7"/>
    <w:rsid w:val="00F53009"/>
    <w:rsid w:val="00F537D5"/>
    <w:rsid w:val="00F54171"/>
    <w:rsid w:val="00F542E5"/>
    <w:rsid w:val="00F545F2"/>
    <w:rsid w:val="00F5496F"/>
    <w:rsid w:val="00F54F67"/>
    <w:rsid w:val="00F55254"/>
    <w:rsid w:val="00F5560D"/>
    <w:rsid w:val="00F56579"/>
    <w:rsid w:val="00F57D94"/>
    <w:rsid w:val="00F57EED"/>
    <w:rsid w:val="00F606BF"/>
    <w:rsid w:val="00F62020"/>
    <w:rsid w:val="00F6380A"/>
    <w:rsid w:val="00F639C5"/>
    <w:rsid w:val="00F63A92"/>
    <w:rsid w:val="00F646FA"/>
    <w:rsid w:val="00F64E9A"/>
    <w:rsid w:val="00F652C5"/>
    <w:rsid w:val="00F6535C"/>
    <w:rsid w:val="00F6558C"/>
    <w:rsid w:val="00F658F3"/>
    <w:rsid w:val="00F65B8F"/>
    <w:rsid w:val="00F65D30"/>
    <w:rsid w:val="00F66C7F"/>
    <w:rsid w:val="00F66F87"/>
    <w:rsid w:val="00F67369"/>
    <w:rsid w:val="00F67E06"/>
    <w:rsid w:val="00F701A7"/>
    <w:rsid w:val="00F706F9"/>
    <w:rsid w:val="00F710A4"/>
    <w:rsid w:val="00F711D6"/>
    <w:rsid w:val="00F72A4D"/>
    <w:rsid w:val="00F74184"/>
    <w:rsid w:val="00F74C7A"/>
    <w:rsid w:val="00F74CE6"/>
    <w:rsid w:val="00F74EE6"/>
    <w:rsid w:val="00F74F2B"/>
    <w:rsid w:val="00F7500A"/>
    <w:rsid w:val="00F7546F"/>
    <w:rsid w:val="00F75661"/>
    <w:rsid w:val="00F7679C"/>
    <w:rsid w:val="00F7706F"/>
    <w:rsid w:val="00F7777B"/>
    <w:rsid w:val="00F779BD"/>
    <w:rsid w:val="00F8028C"/>
    <w:rsid w:val="00F81991"/>
    <w:rsid w:val="00F81E98"/>
    <w:rsid w:val="00F81F93"/>
    <w:rsid w:val="00F822E2"/>
    <w:rsid w:val="00F82BC1"/>
    <w:rsid w:val="00F82CC0"/>
    <w:rsid w:val="00F8353A"/>
    <w:rsid w:val="00F83D46"/>
    <w:rsid w:val="00F8488C"/>
    <w:rsid w:val="00F84998"/>
    <w:rsid w:val="00F84C1D"/>
    <w:rsid w:val="00F84DC1"/>
    <w:rsid w:val="00F851C4"/>
    <w:rsid w:val="00F85269"/>
    <w:rsid w:val="00F85830"/>
    <w:rsid w:val="00F8663C"/>
    <w:rsid w:val="00F86B9A"/>
    <w:rsid w:val="00F86C5C"/>
    <w:rsid w:val="00F86F96"/>
    <w:rsid w:val="00F8760F"/>
    <w:rsid w:val="00F87B66"/>
    <w:rsid w:val="00F87B98"/>
    <w:rsid w:val="00F9042C"/>
    <w:rsid w:val="00F90606"/>
    <w:rsid w:val="00F907F9"/>
    <w:rsid w:val="00F90C6D"/>
    <w:rsid w:val="00F90F17"/>
    <w:rsid w:val="00F9217C"/>
    <w:rsid w:val="00F92D9B"/>
    <w:rsid w:val="00F92F54"/>
    <w:rsid w:val="00F946C9"/>
    <w:rsid w:val="00F946F9"/>
    <w:rsid w:val="00F94AAA"/>
    <w:rsid w:val="00F94D32"/>
    <w:rsid w:val="00F95F82"/>
    <w:rsid w:val="00F96B65"/>
    <w:rsid w:val="00F96B69"/>
    <w:rsid w:val="00F97308"/>
    <w:rsid w:val="00F97712"/>
    <w:rsid w:val="00F97A0A"/>
    <w:rsid w:val="00F97A8C"/>
    <w:rsid w:val="00FA048D"/>
    <w:rsid w:val="00FA05D8"/>
    <w:rsid w:val="00FA06DD"/>
    <w:rsid w:val="00FA07F2"/>
    <w:rsid w:val="00FA0F8C"/>
    <w:rsid w:val="00FA16E9"/>
    <w:rsid w:val="00FA21FC"/>
    <w:rsid w:val="00FA2A36"/>
    <w:rsid w:val="00FA2ACB"/>
    <w:rsid w:val="00FA2D1A"/>
    <w:rsid w:val="00FA3249"/>
    <w:rsid w:val="00FA4257"/>
    <w:rsid w:val="00FA42F1"/>
    <w:rsid w:val="00FA5A33"/>
    <w:rsid w:val="00FA5AEC"/>
    <w:rsid w:val="00FA5E24"/>
    <w:rsid w:val="00FA64B8"/>
    <w:rsid w:val="00FA65DC"/>
    <w:rsid w:val="00FA6B59"/>
    <w:rsid w:val="00FA6BB0"/>
    <w:rsid w:val="00FA7C15"/>
    <w:rsid w:val="00FB0866"/>
    <w:rsid w:val="00FB1441"/>
    <w:rsid w:val="00FB188D"/>
    <w:rsid w:val="00FB19CD"/>
    <w:rsid w:val="00FB25DF"/>
    <w:rsid w:val="00FB260C"/>
    <w:rsid w:val="00FB2975"/>
    <w:rsid w:val="00FB2C4E"/>
    <w:rsid w:val="00FB3110"/>
    <w:rsid w:val="00FB3B36"/>
    <w:rsid w:val="00FB3C80"/>
    <w:rsid w:val="00FB3CCD"/>
    <w:rsid w:val="00FB3EC9"/>
    <w:rsid w:val="00FB40B0"/>
    <w:rsid w:val="00FB41ED"/>
    <w:rsid w:val="00FB4F0D"/>
    <w:rsid w:val="00FB513D"/>
    <w:rsid w:val="00FB5667"/>
    <w:rsid w:val="00FB56D2"/>
    <w:rsid w:val="00FB6074"/>
    <w:rsid w:val="00FB661E"/>
    <w:rsid w:val="00FB66AD"/>
    <w:rsid w:val="00FB67CE"/>
    <w:rsid w:val="00FB70D2"/>
    <w:rsid w:val="00FB72FA"/>
    <w:rsid w:val="00FB7407"/>
    <w:rsid w:val="00FB7F23"/>
    <w:rsid w:val="00FC0F39"/>
    <w:rsid w:val="00FC1099"/>
    <w:rsid w:val="00FC12DE"/>
    <w:rsid w:val="00FC163E"/>
    <w:rsid w:val="00FC18E5"/>
    <w:rsid w:val="00FC195C"/>
    <w:rsid w:val="00FC1C06"/>
    <w:rsid w:val="00FC1D6B"/>
    <w:rsid w:val="00FC1FB1"/>
    <w:rsid w:val="00FC288A"/>
    <w:rsid w:val="00FC3173"/>
    <w:rsid w:val="00FC34C3"/>
    <w:rsid w:val="00FC3D75"/>
    <w:rsid w:val="00FC3EC4"/>
    <w:rsid w:val="00FC4251"/>
    <w:rsid w:val="00FC45D5"/>
    <w:rsid w:val="00FC57B5"/>
    <w:rsid w:val="00FC5E13"/>
    <w:rsid w:val="00FC626E"/>
    <w:rsid w:val="00FC6E38"/>
    <w:rsid w:val="00FC6F84"/>
    <w:rsid w:val="00FC740F"/>
    <w:rsid w:val="00FC78B1"/>
    <w:rsid w:val="00FC7A9F"/>
    <w:rsid w:val="00FD03FB"/>
    <w:rsid w:val="00FD0471"/>
    <w:rsid w:val="00FD1114"/>
    <w:rsid w:val="00FD13F3"/>
    <w:rsid w:val="00FD1A87"/>
    <w:rsid w:val="00FD2339"/>
    <w:rsid w:val="00FD25EA"/>
    <w:rsid w:val="00FD2AD8"/>
    <w:rsid w:val="00FD2F9C"/>
    <w:rsid w:val="00FD401B"/>
    <w:rsid w:val="00FD4516"/>
    <w:rsid w:val="00FD4629"/>
    <w:rsid w:val="00FD4A80"/>
    <w:rsid w:val="00FD4F9F"/>
    <w:rsid w:val="00FD5799"/>
    <w:rsid w:val="00FD6635"/>
    <w:rsid w:val="00FD666B"/>
    <w:rsid w:val="00FD68E2"/>
    <w:rsid w:val="00FD6B7B"/>
    <w:rsid w:val="00FD6E4C"/>
    <w:rsid w:val="00FD6E50"/>
    <w:rsid w:val="00FD7513"/>
    <w:rsid w:val="00FD77F1"/>
    <w:rsid w:val="00FD7953"/>
    <w:rsid w:val="00FD7A75"/>
    <w:rsid w:val="00FE0AE3"/>
    <w:rsid w:val="00FE0D35"/>
    <w:rsid w:val="00FE0E3D"/>
    <w:rsid w:val="00FE1399"/>
    <w:rsid w:val="00FE13AC"/>
    <w:rsid w:val="00FE185F"/>
    <w:rsid w:val="00FE1933"/>
    <w:rsid w:val="00FE2373"/>
    <w:rsid w:val="00FE3232"/>
    <w:rsid w:val="00FE3C9C"/>
    <w:rsid w:val="00FE440A"/>
    <w:rsid w:val="00FE48E7"/>
    <w:rsid w:val="00FE5101"/>
    <w:rsid w:val="00FE52AF"/>
    <w:rsid w:val="00FE52D9"/>
    <w:rsid w:val="00FE556C"/>
    <w:rsid w:val="00FE65A9"/>
    <w:rsid w:val="00FE6BC7"/>
    <w:rsid w:val="00FE6D1C"/>
    <w:rsid w:val="00FE6FB0"/>
    <w:rsid w:val="00FE7A65"/>
    <w:rsid w:val="00FE7B76"/>
    <w:rsid w:val="00FE7EBF"/>
    <w:rsid w:val="00FF0A2C"/>
    <w:rsid w:val="00FF0DA6"/>
    <w:rsid w:val="00FF0E01"/>
    <w:rsid w:val="00FF1202"/>
    <w:rsid w:val="00FF188B"/>
    <w:rsid w:val="00FF1B32"/>
    <w:rsid w:val="00FF1B4F"/>
    <w:rsid w:val="00FF304F"/>
    <w:rsid w:val="00FF35A0"/>
    <w:rsid w:val="00FF3874"/>
    <w:rsid w:val="00FF3888"/>
    <w:rsid w:val="00FF3BEE"/>
    <w:rsid w:val="00FF42A9"/>
    <w:rsid w:val="00FF5B80"/>
    <w:rsid w:val="00FF5BB1"/>
    <w:rsid w:val="00FF5F28"/>
    <w:rsid w:val="00FF5FB5"/>
    <w:rsid w:val="00FF61E7"/>
    <w:rsid w:val="00FF62CA"/>
    <w:rsid w:val="00FF67BF"/>
    <w:rsid w:val="00FF6C8E"/>
    <w:rsid w:val="00FF7B94"/>
    <w:rsid w:val="00FF7D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A89C03"/>
  <w14:defaultImageDpi w14:val="0"/>
  <w15:docId w15:val="{FD5A034E-D30D-4F79-A699-9F450183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1E6"/>
  </w:style>
  <w:style w:type="paragraph" w:styleId="Ttulo1">
    <w:name w:val="heading 1"/>
    <w:basedOn w:val="Normal"/>
    <w:next w:val="Normal"/>
    <w:link w:val="Ttulo1Char"/>
    <w:uiPriority w:val="9"/>
    <w:qFormat/>
    <w:rsid w:val="00F151E6"/>
    <w:pPr>
      <w:keepNext/>
      <w:numPr>
        <w:numId w:val="2"/>
      </w:numPr>
      <w:jc w:val="both"/>
      <w:outlineLvl w:val="0"/>
    </w:pPr>
    <w:rPr>
      <w:rFonts w:ascii="Arial" w:hAnsi="Arial"/>
      <w:b/>
      <w:u w:val="single"/>
    </w:rPr>
  </w:style>
  <w:style w:type="paragraph" w:styleId="Ttulo2">
    <w:name w:val="heading 2"/>
    <w:basedOn w:val="Normal"/>
    <w:next w:val="Normal"/>
    <w:link w:val="Ttulo2Char"/>
    <w:uiPriority w:val="9"/>
    <w:semiHidden/>
    <w:unhideWhenUsed/>
    <w:qFormat/>
    <w:rsid w:val="00427656"/>
    <w:pPr>
      <w:keepNext/>
      <w:numPr>
        <w:ilvl w:val="1"/>
        <w:numId w:val="2"/>
      </w:numPr>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427656"/>
    <w:pPr>
      <w:keepNext/>
      <w:numPr>
        <w:ilvl w:val="2"/>
        <w:numId w:val="2"/>
      </w:numPr>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427656"/>
    <w:pPr>
      <w:keepNext/>
      <w:numPr>
        <w:ilvl w:val="3"/>
        <w:numId w:val="2"/>
      </w:numPr>
      <w:spacing w:before="240" w:after="60"/>
      <w:outlineLvl w:val="3"/>
    </w:pPr>
    <w:rPr>
      <w:rFonts w:ascii="Calibri" w:hAnsi="Calibri"/>
      <w:b/>
      <w:bCs/>
      <w:sz w:val="28"/>
      <w:szCs w:val="28"/>
    </w:rPr>
  </w:style>
  <w:style w:type="paragraph" w:styleId="Ttulo5">
    <w:name w:val="heading 5"/>
    <w:basedOn w:val="Normal"/>
    <w:next w:val="Normal"/>
    <w:link w:val="Ttulo5Char"/>
    <w:uiPriority w:val="9"/>
    <w:semiHidden/>
    <w:unhideWhenUsed/>
    <w:qFormat/>
    <w:rsid w:val="00427656"/>
    <w:pPr>
      <w:numPr>
        <w:ilvl w:val="4"/>
        <w:numId w:val="2"/>
      </w:num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427656"/>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har"/>
    <w:uiPriority w:val="9"/>
    <w:semiHidden/>
    <w:unhideWhenUsed/>
    <w:qFormat/>
    <w:rsid w:val="00427656"/>
    <w:pPr>
      <w:numPr>
        <w:ilvl w:val="6"/>
        <w:numId w:val="2"/>
      </w:numPr>
      <w:spacing w:before="240" w:after="60"/>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427656"/>
    <w:pPr>
      <w:numPr>
        <w:ilvl w:val="7"/>
        <w:numId w:val="2"/>
      </w:numPr>
      <w:spacing w:before="240" w:after="60"/>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427656"/>
    <w:pPr>
      <w:numPr>
        <w:ilvl w:val="8"/>
        <w:numId w:val="2"/>
      </w:num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F151E6"/>
    <w:rPr>
      <w:rFonts w:ascii="Arial" w:hAnsi="Arial"/>
      <w:b/>
      <w:u w:val="single"/>
    </w:rPr>
  </w:style>
  <w:style w:type="character" w:customStyle="1" w:styleId="Ttulo2Char">
    <w:name w:val="Título 2 Char"/>
    <w:basedOn w:val="Fontepargpadro"/>
    <w:link w:val="Ttulo2"/>
    <w:uiPriority w:val="9"/>
    <w:semiHidden/>
    <w:locked/>
    <w:rsid w:val="00427656"/>
    <w:rPr>
      <w:rFonts w:ascii="Cambria" w:hAnsi="Cambria"/>
      <w:b/>
      <w:bCs/>
      <w:i/>
      <w:iCs/>
      <w:sz w:val="28"/>
      <w:szCs w:val="28"/>
    </w:rPr>
  </w:style>
  <w:style w:type="character" w:customStyle="1" w:styleId="Ttulo3Char">
    <w:name w:val="Título 3 Char"/>
    <w:basedOn w:val="Fontepargpadro"/>
    <w:link w:val="Ttulo3"/>
    <w:uiPriority w:val="9"/>
    <w:semiHidden/>
    <w:locked/>
    <w:rsid w:val="00427656"/>
    <w:rPr>
      <w:rFonts w:ascii="Cambria" w:hAnsi="Cambria"/>
      <w:b/>
      <w:bCs/>
      <w:sz w:val="26"/>
      <w:szCs w:val="26"/>
    </w:rPr>
  </w:style>
  <w:style w:type="character" w:customStyle="1" w:styleId="Ttulo4Char">
    <w:name w:val="Título 4 Char"/>
    <w:basedOn w:val="Fontepargpadro"/>
    <w:link w:val="Ttulo4"/>
    <w:uiPriority w:val="9"/>
    <w:semiHidden/>
    <w:locked/>
    <w:rsid w:val="00427656"/>
    <w:rPr>
      <w:rFonts w:ascii="Calibri" w:hAnsi="Calibri"/>
      <w:b/>
      <w:bCs/>
      <w:sz w:val="28"/>
      <w:szCs w:val="28"/>
    </w:rPr>
  </w:style>
  <w:style w:type="character" w:customStyle="1" w:styleId="Ttulo5Char">
    <w:name w:val="Título 5 Char"/>
    <w:basedOn w:val="Fontepargpadro"/>
    <w:link w:val="Ttulo5"/>
    <w:uiPriority w:val="9"/>
    <w:semiHidden/>
    <w:locked/>
    <w:rsid w:val="00427656"/>
    <w:rPr>
      <w:rFonts w:ascii="Calibri" w:hAnsi="Calibri"/>
      <w:b/>
      <w:bCs/>
      <w:i/>
      <w:iCs/>
      <w:sz w:val="26"/>
      <w:szCs w:val="26"/>
    </w:rPr>
  </w:style>
  <w:style w:type="character" w:customStyle="1" w:styleId="Ttulo6Char">
    <w:name w:val="Título 6 Char"/>
    <w:basedOn w:val="Fontepargpadro"/>
    <w:link w:val="Ttulo6"/>
    <w:uiPriority w:val="9"/>
    <w:semiHidden/>
    <w:locked/>
    <w:rsid w:val="00427656"/>
    <w:rPr>
      <w:rFonts w:ascii="Calibri" w:hAnsi="Calibri"/>
      <w:b/>
      <w:bCs/>
      <w:sz w:val="22"/>
      <w:szCs w:val="22"/>
    </w:rPr>
  </w:style>
  <w:style w:type="character" w:customStyle="1" w:styleId="Ttulo7Char">
    <w:name w:val="Título 7 Char"/>
    <w:basedOn w:val="Fontepargpadro"/>
    <w:link w:val="Ttulo7"/>
    <w:uiPriority w:val="9"/>
    <w:semiHidden/>
    <w:locked/>
    <w:rsid w:val="00427656"/>
    <w:rPr>
      <w:rFonts w:ascii="Calibri" w:hAnsi="Calibri"/>
      <w:sz w:val="24"/>
      <w:szCs w:val="24"/>
    </w:rPr>
  </w:style>
  <w:style w:type="character" w:customStyle="1" w:styleId="Ttulo8Char">
    <w:name w:val="Título 8 Char"/>
    <w:basedOn w:val="Fontepargpadro"/>
    <w:link w:val="Ttulo8"/>
    <w:uiPriority w:val="9"/>
    <w:semiHidden/>
    <w:locked/>
    <w:rsid w:val="00427656"/>
    <w:rPr>
      <w:rFonts w:ascii="Calibri" w:hAnsi="Calibri"/>
      <w:i/>
      <w:iCs/>
      <w:sz w:val="24"/>
      <w:szCs w:val="24"/>
    </w:rPr>
  </w:style>
  <w:style w:type="character" w:customStyle="1" w:styleId="Ttulo9Char">
    <w:name w:val="Título 9 Char"/>
    <w:basedOn w:val="Fontepargpadro"/>
    <w:link w:val="Ttulo9"/>
    <w:uiPriority w:val="9"/>
    <w:semiHidden/>
    <w:locked/>
    <w:rsid w:val="00427656"/>
    <w:rPr>
      <w:rFonts w:ascii="Cambria" w:hAnsi="Cambria"/>
      <w:sz w:val="22"/>
      <w:szCs w:val="22"/>
    </w:rPr>
  </w:style>
  <w:style w:type="paragraph" w:styleId="Cabealho">
    <w:name w:val="header"/>
    <w:basedOn w:val="Normal"/>
    <w:link w:val="CabealhoChar"/>
    <w:uiPriority w:val="99"/>
    <w:pPr>
      <w:tabs>
        <w:tab w:val="center" w:pos="4320"/>
        <w:tab w:val="right" w:pos="8640"/>
      </w:tabs>
    </w:pPr>
  </w:style>
  <w:style w:type="character" w:customStyle="1" w:styleId="CabealhoChar">
    <w:name w:val="Cabeçalho Char"/>
    <w:basedOn w:val="Fontepargpadro"/>
    <w:link w:val="Cabealho"/>
    <w:uiPriority w:val="99"/>
    <w:semiHidden/>
    <w:locked/>
    <w:rPr>
      <w:rFonts w:cs="Times New Roman"/>
    </w:rPr>
  </w:style>
  <w:style w:type="paragraph" w:styleId="Rodap">
    <w:name w:val="footer"/>
    <w:basedOn w:val="Normal"/>
    <w:link w:val="RodapChar"/>
    <w:uiPriority w:val="99"/>
    <w:pPr>
      <w:tabs>
        <w:tab w:val="center" w:pos="4320"/>
        <w:tab w:val="right" w:pos="8640"/>
      </w:tabs>
    </w:pPr>
  </w:style>
  <w:style w:type="character" w:customStyle="1" w:styleId="RodapChar">
    <w:name w:val="Rodapé Char"/>
    <w:basedOn w:val="Fontepargpadro"/>
    <w:link w:val="Rodap"/>
    <w:uiPriority w:val="99"/>
    <w:locked/>
    <w:rsid w:val="00F151E6"/>
    <w:rPr>
      <w:rFonts w:cs="Times New Roman"/>
    </w:rPr>
  </w:style>
  <w:style w:type="paragraph" w:customStyle="1" w:styleId="Ttulododocumento">
    <w:name w:val="Título do documento"/>
    <w:basedOn w:val="Normal"/>
    <w:pPr>
      <w:keepNext/>
      <w:keepLines/>
      <w:spacing w:before="400" w:after="120" w:line="240" w:lineRule="atLeast"/>
      <w:ind w:left="-840"/>
    </w:pPr>
    <w:rPr>
      <w:rFonts w:ascii="Arial Black" w:hAnsi="Arial Black"/>
      <w:spacing w:val="-100"/>
      <w:kern w:val="28"/>
      <w:sz w:val="108"/>
      <w:lang w:val="en-US"/>
    </w:rPr>
  </w:style>
  <w:style w:type="character" w:styleId="Hyperlink">
    <w:name w:val="Hyperlink"/>
    <w:basedOn w:val="Fontepargpadro"/>
    <w:uiPriority w:val="99"/>
    <w:rsid w:val="009C5FD2"/>
    <w:rPr>
      <w:rFonts w:cs="Times New Roman"/>
      <w:color w:val="0000FF"/>
      <w:u w:val="single"/>
    </w:rPr>
  </w:style>
  <w:style w:type="paragraph" w:styleId="Textodebalo">
    <w:name w:val="Balloon Text"/>
    <w:basedOn w:val="Normal"/>
    <w:link w:val="TextodebaloChar"/>
    <w:uiPriority w:val="99"/>
    <w:rsid w:val="003C64DE"/>
    <w:rPr>
      <w:rFonts w:ascii="Tahoma" w:hAnsi="Tahoma"/>
      <w:sz w:val="16"/>
      <w:szCs w:val="16"/>
    </w:rPr>
  </w:style>
  <w:style w:type="character" w:customStyle="1" w:styleId="TextodebaloChar">
    <w:name w:val="Texto de balão Char"/>
    <w:basedOn w:val="Fontepargpadro"/>
    <w:link w:val="Textodebalo"/>
    <w:uiPriority w:val="99"/>
    <w:locked/>
    <w:rsid w:val="003C64DE"/>
    <w:rPr>
      <w:rFonts w:ascii="Tahoma" w:hAnsi="Tahoma" w:cs="Times New Roman"/>
      <w:sz w:val="16"/>
    </w:rPr>
  </w:style>
  <w:style w:type="paragraph" w:customStyle="1" w:styleId="bullets">
    <w:name w:val="bullets"/>
    <w:basedOn w:val="Normal"/>
    <w:rsid w:val="001C2204"/>
    <w:pPr>
      <w:autoSpaceDE w:val="0"/>
      <w:autoSpaceDN w:val="0"/>
      <w:adjustRightInd w:val="0"/>
      <w:spacing w:after="113" w:line="380" w:lineRule="atLeast"/>
      <w:ind w:left="567" w:hanging="567"/>
      <w:jc w:val="both"/>
      <w:textAlignment w:val="center"/>
    </w:pPr>
    <w:rPr>
      <w:rFonts w:ascii="AGaramond" w:hAnsi="AGaramond" w:cs="AGaramond"/>
      <w:color w:val="000000"/>
      <w:sz w:val="26"/>
      <w:szCs w:val="26"/>
    </w:rPr>
  </w:style>
  <w:style w:type="paragraph" w:styleId="PargrafodaLista">
    <w:name w:val="List Paragraph"/>
    <w:basedOn w:val="Normal"/>
    <w:uiPriority w:val="34"/>
    <w:qFormat/>
    <w:rsid w:val="00427656"/>
    <w:pPr>
      <w:ind w:left="708"/>
    </w:pPr>
  </w:style>
  <w:style w:type="paragraph" w:customStyle="1" w:styleId="Pargrafobsico">
    <w:name w:val="[Parágrafo básico]"/>
    <w:basedOn w:val="Normal"/>
    <w:uiPriority w:val="99"/>
    <w:rsid w:val="00201427"/>
    <w:pPr>
      <w:autoSpaceDE w:val="0"/>
      <w:autoSpaceDN w:val="0"/>
      <w:adjustRightInd w:val="0"/>
      <w:spacing w:line="288" w:lineRule="auto"/>
      <w:textAlignment w:val="center"/>
    </w:pPr>
    <w:rPr>
      <w:rFonts w:ascii="Minion Pro" w:hAnsi="Minion Pro" w:cs="Minion Pro"/>
      <w:color w:val="000000"/>
      <w:sz w:val="24"/>
      <w:szCs w:val="24"/>
      <w:lang w:eastAsia="en-US"/>
    </w:rPr>
  </w:style>
  <w:style w:type="paragraph" w:styleId="Recuodecorpodetexto">
    <w:name w:val="Body Text Indent"/>
    <w:basedOn w:val="Normal"/>
    <w:link w:val="RecuodecorpodetextoChar"/>
    <w:uiPriority w:val="99"/>
    <w:rsid w:val="00201427"/>
    <w:pPr>
      <w:ind w:firstLine="1418"/>
      <w:jc w:val="both"/>
    </w:pPr>
    <w:rPr>
      <w:sz w:val="24"/>
    </w:rPr>
  </w:style>
  <w:style w:type="character" w:customStyle="1" w:styleId="RecuodecorpodetextoChar">
    <w:name w:val="Recuo de corpo de texto Char"/>
    <w:basedOn w:val="Fontepargpadro"/>
    <w:link w:val="Recuodecorpodetexto"/>
    <w:uiPriority w:val="99"/>
    <w:locked/>
    <w:rsid w:val="00201427"/>
    <w:rPr>
      <w:rFonts w:cs="Times New Roman"/>
      <w:sz w:val="24"/>
    </w:rPr>
  </w:style>
  <w:style w:type="paragraph" w:styleId="NormalWeb">
    <w:name w:val="Normal (Web)"/>
    <w:basedOn w:val="Normal"/>
    <w:uiPriority w:val="99"/>
    <w:unhideWhenUsed/>
    <w:rsid w:val="00DB0234"/>
    <w:pPr>
      <w:spacing w:before="100" w:beforeAutospacing="1" w:after="100" w:afterAutospacing="1"/>
    </w:pPr>
    <w:rPr>
      <w:sz w:val="24"/>
      <w:szCs w:val="24"/>
    </w:rPr>
  </w:style>
  <w:style w:type="table" w:styleId="Tabelacomgrade">
    <w:name w:val="Table Grid"/>
    <w:basedOn w:val="Tabelanormal"/>
    <w:rsid w:val="007E5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0374"/>
    <w:pPr>
      <w:autoSpaceDE w:val="0"/>
      <w:autoSpaceDN w:val="0"/>
      <w:adjustRightInd w:val="0"/>
    </w:pPr>
    <w:rPr>
      <w:rFonts w:eastAsiaTheme="minorHAnsi"/>
      <w:color w:val="000000"/>
      <w:sz w:val="24"/>
      <w:szCs w:val="24"/>
      <w:lang w:eastAsia="en-US"/>
    </w:rPr>
  </w:style>
  <w:style w:type="paragraph" w:customStyle="1" w:styleId="02-CAPATtulo">
    <w:name w:val="02 - «CAPA» Título"/>
    <w:basedOn w:val="Normal"/>
    <w:rsid w:val="00CB6D9D"/>
    <w:pPr>
      <w:framePr w:hSpace="180" w:vSpace="180" w:wrap="auto" w:vAnchor="page" w:hAnchor="margin" w:xAlign="center" w:y="6697"/>
      <w:spacing w:line="360" w:lineRule="atLeast"/>
      <w:ind w:left="1728" w:right="1152"/>
      <w:jc w:val="center"/>
    </w:pPr>
    <w:rPr>
      <w:sz w:val="36"/>
      <w:lang w:eastAsia="en-US"/>
    </w:rPr>
  </w:style>
  <w:style w:type="paragraph" w:customStyle="1" w:styleId="13Subttulo">
    <w:name w:val="13. Subtítulo"/>
    <w:basedOn w:val="Normal"/>
    <w:rsid w:val="00CB6D9D"/>
    <w:pPr>
      <w:spacing w:before="140" w:after="400" w:line="260" w:lineRule="atLeast"/>
      <w:ind w:hanging="720"/>
    </w:pPr>
    <w:rPr>
      <w:b/>
      <w:noProof/>
      <w:sz w:val="26"/>
      <w:lang w:eastAsia="zh-CN"/>
    </w:rPr>
  </w:style>
  <w:style w:type="paragraph" w:customStyle="1" w:styleId="TableParagraph">
    <w:name w:val="Table Paragraph"/>
    <w:basedOn w:val="Normal"/>
    <w:uiPriority w:val="1"/>
    <w:qFormat/>
    <w:rsid w:val="00CB6D9D"/>
    <w:pPr>
      <w:widowControl w:val="0"/>
    </w:pPr>
    <w:rPr>
      <w:rFonts w:asciiTheme="minorHAnsi" w:eastAsiaTheme="minorHAnsi" w:hAnsiTheme="minorHAnsi" w:cstheme="minorBidi"/>
      <w:sz w:val="22"/>
      <w:szCs w:val="22"/>
      <w:lang w:val="en-US" w:eastAsia="en-US"/>
    </w:rPr>
  </w:style>
  <w:style w:type="paragraph" w:customStyle="1" w:styleId="Estilo1">
    <w:name w:val="Estilo1"/>
    <w:basedOn w:val="Normal"/>
    <w:link w:val="Estilo1Char"/>
    <w:qFormat/>
    <w:rsid w:val="00D654D6"/>
    <w:pPr>
      <w:widowControl w:val="0"/>
      <w:autoSpaceDE w:val="0"/>
      <w:autoSpaceDN w:val="0"/>
      <w:adjustRightInd w:val="0"/>
      <w:jc w:val="both"/>
    </w:pPr>
    <w:rPr>
      <w:sz w:val="22"/>
      <w:szCs w:val="22"/>
    </w:rPr>
  </w:style>
  <w:style w:type="character" w:customStyle="1" w:styleId="Estilo1Char">
    <w:name w:val="Estilo1 Char"/>
    <w:basedOn w:val="Fontepargpadro"/>
    <w:link w:val="Estilo1"/>
    <w:rsid w:val="00D654D6"/>
    <w:rPr>
      <w:sz w:val="22"/>
      <w:szCs w:val="22"/>
    </w:rPr>
  </w:style>
  <w:style w:type="paragraph" w:customStyle="1" w:styleId="DozeNegritoItalico62">
    <w:name w:val="DozeNegritoItalico62"/>
    <w:qFormat/>
    <w:rsid w:val="000825D5"/>
    <w:pPr>
      <w:numPr>
        <w:numId w:val="4"/>
      </w:numPr>
    </w:pPr>
    <w:rPr>
      <w:b/>
      <w:i/>
      <w:sz w:val="24"/>
      <w:szCs w:val="24"/>
      <w:lang w:eastAsia="en-US"/>
    </w:rPr>
  </w:style>
  <w:style w:type="paragraph" w:customStyle="1" w:styleId="Marcador">
    <w:name w:val="*Marcador"/>
    <w:basedOn w:val="Normal"/>
    <w:qFormat/>
    <w:rsid w:val="00FC45D5"/>
    <w:pPr>
      <w:numPr>
        <w:numId w:val="5"/>
      </w:numPr>
      <w:spacing w:after="240" w:line="360" w:lineRule="auto"/>
      <w:jc w:val="both"/>
    </w:pPr>
    <w:rPr>
      <w:rFonts w:ascii="Arial" w:hAnsi="Arial"/>
      <w:sz w:val="24"/>
    </w:rPr>
  </w:style>
  <w:style w:type="numbering" w:customStyle="1" w:styleId="Listaatual1">
    <w:name w:val="Lista atual1"/>
    <w:uiPriority w:val="99"/>
    <w:rsid w:val="009B665B"/>
    <w:pPr>
      <w:numPr>
        <w:numId w:val="6"/>
      </w:numPr>
    </w:pPr>
  </w:style>
  <w:style w:type="paragraph" w:customStyle="1" w:styleId="Pa56">
    <w:name w:val="Pa56"/>
    <w:basedOn w:val="Default"/>
    <w:next w:val="Default"/>
    <w:uiPriority w:val="99"/>
    <w:rsid w:val="00C22035"/>
    <w:pPr>
      <w:spacing w:line="233" w:lineRule="atLeast"/>
    </w:pPr>
    <w:rPr>
      <w:rFonts w:ascii="Montserrat SemiBold" w:eastAsia="Times New Roman" w:hAnsi="Montserrat SemiBold"/>
      <w:color w:val="auto"/>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46">
      <w:bodyDiv w:val="1"/>
      <w:marLeft w:val="0"/>
      <w:marRight w:val="0"/>
      <w:marTop w:val="0"/>
      <w:marBottom w:val="0"/>
      <w:divBdr>
        <w:top w:val="none" w:sz="0" w:space="0" w:color="auto"/>
        <w:left w:val="none" w:sz="0" w:space="0" w:color="auto"/>
        <w:bottom w:val="none" w:sz="0" w:space="0" w:color="auto"/>
        <w:right w:val="none" w:sz="0" w:space="0" w:color="auto"/>
      </w:divBdr>
    </w:div>
    <w:div w:id="21244825">
      <w:bodyDiv w:val="1"/>
      <w:marLeft w:val="0"/>
      <w:marRight w:val="0"/>
      <w:marTop w:val="0"/>
      <w:marBottom w:val="0"/>
      <w:divBdr>
        <w:top w:val="none" w:sz="0" w:space="0" w:color="auto"/>
        <w:left w:val="none" w:sz="0" w:space="0" w:color="auto"/>
        <w:bottom w:val="none" w:sz="0" w:space="0" w:color="auto"/>
        <w:right w:val="none" w:sz="0" w:space="0" w:color="auto"/>
      </w:divBdr>
    </w:div>
    <w:div w:id="22245142">
      <w:bodyDiv w:val="1"/>
      <w:marLeft w:val="0"/>
      <w:marRight w:val="0"/>
      <w:marTop w:val="0"/>
      <w:marBottom w:val="0"/>
      <w:divBdr>
        <w:top w:val="none" w:sz="0" w:space="0" w:color="auto"/>
        <w:left w:val="none" w:sz="0" w:space="0" w:color="auto"/>
        <w:bottom w:val="none" w:sz="0" w:space="0" w:color="auto"/>
        <w:right w:val="none" w:sz="0" w:space="0" w:color="auto"/>
      </w:divBdr>
      <w:divsChild>
        <w:div w:id="920990887">
          <w:marLeft w:val="0"/>
          <w:marRight w:val="0"/>
          <w:marTop w:val="0"/>
          <w:marBottom w:val="0"/>
          <w:divBdr>
            <w:top w:val="none" w:sz="0" w:space="0" w:color="auto"/>
            <w:left w:val="none" w:sz="0" w:space="0" w:color="auto"/>
            <w:bottom w:val="none" w:sz="0" w:space="0" w:color="auto"/>
            <w:right w:val="none" w:sz="0" w:space="0" w:color="auto"/>
          </w:divBdr>
        </w:div>
      </w:divsChild>
    </w:div>
    <w:div w:id="27877176">
      <w:bodyDiv w:val="1"/>
      <w:marLeft w:val="0"/>
      <w:marRight w:val="0"/>
      <w:marTop w:val="0"/>
      <w:marBottom w:val="0"/>
      <w:divBdr>
        <w:top w:val="none" w:sz="0" w:space="0" w:color="auto"/>
        <w:left w:val="none" w:sz="0" w:space="0" w:color="auto"/>
        <w:bottom w:val="none" w:sz="0" w:space="0" w:color="auto"/>
        <w:right w:val="none" w:sz="0" w:space="0" w:color="auto"/>
      </w:divBdr>
    </w:div>
    <w:div w:id="28998654">
      <w:bodyDiv w:val="1"/>
      <w:marLeft w:val="0"/>
      <w:marRight w:val="0"/>
      <w:marTop w:val="0"/>
      <w:marBottom w:val="0"/>
      <w:divBdr>
        <w:top w:val="none" w:sz="0" w:space="0" w:color="auto"/>
        <w:left w:val="none" w:sz="0" w:space="0" w:color="auto"/>
        <w:bottom w:val="none" w:sz="0" w:space="0" w:color="auto"/>
        <w:right w:val="none" w:sz="0" w:space="0" w:color="auto"/>
      </w:divBdr>
    </w:div>
    <w:div w:id="42826980">
      <w:bodyDiv w:val="1"/>
      <w:marLeft w:val="0"/>
      <w:marRight w:val="0"/>
      <w:marTop w:val="0"/>
      <w:marBottom w:val="0"/>
      <w:divBdr>
        <w:top w:val="none" w:sz="0" w:space="0" w:color="auto"/>
        <w:left w:val="none" w:sz="0" w:space="0" w:color="auto"/>
        <w:bottom w:val="none" w:sz="0" w:space="0" w:color="auto"/>
        <w:right w:val="none" w:sz="0" w:space="0" w:color="auto"/>
      </w:divBdr>
    </w:div>
    <w:div w:id="44451571">
      <w:bodyDiv w:val="1"/>
      <w:marLeft w:val="0"/>
      <w:marRight w:val="0"/>
      <w:marTop w:val="0"/>
      <w:marBottom w:val="0"/>
      <w:divBdr>
        <w:top w:val="none" w:sz="0" w:space="0" w:color="auto"/>
        <w:left w:val="none" w:sz="0" w:space="0" w:color="auto"/>
        <w:bottom w:val="none" w:sz="0" w:space="0" w:color="auto"/>
        <w:right w:val="none" w:sz="0" w:space="0" w:color="auto"/>
      </w:divBdr>
    </w:div>
    <w:div w:id="72552370">
      <w:bodyDiv w:val="1"/>
      <w:marLeft w:val="0"/>
      <w:marRight w:val="0"/>
      <w:marTop w:val="0"/>
      <w:marBottom w:val="0"/>
      <w:divBdr>
        <w:top w:val="none" w:sz="0" w:space="0" w:color="auto"/>
        <w:left w:val="none" w:sz="0" w:space="0" w:color="auto"/>
        <w:bottom w:val="none" w:sz="0" w:space="0" w:color="auto"/>
        <w:right w:val="none" w:sz="0" w:space="0" w:color="auto"/>
      </w:divBdr>
    </w:div>
    <w:div w:id="97457964">
      <w:bodyDiv w:val="1"/>
      <w:marLeft w:val="0"/>
      <w:marRight w:val="0"/>
      <w:marTop w:val="0"/>
      <w:marBottom w:val="0"/>
      <w:divBdr>
        <w:top w:val="none" w:sz="0" w:space="0" w:color="auto"/>
        <w:left w:val="none" w:sz="0" w:space="0" w:color="auto"/>
        <w:bottom w:val="none" w:sz="0" w:space="0" w:color="auto"/>
        <w:right w:val="none" w:sz="0" w:space="0" w:color="auto"/>
      </w:divBdr>
    </w:div>
    <w:div w:id="98985420">
      <w:bodyDiv w:val="1"/>
      <w:marLeft w:val="0"/>
      <w:marRight w:val="0"/>
      <w:marTop w:val="0"/>
      <w:marBottom w:val="0"/>
      <w:divBdr>
        <w:top w:val="none" w:sz="0" w:space="0" w:color="auto"/>
        <w:left w:val="none" w:sz="0" w:space="0" w:color="auto"/>
        <w:bottom w:val="none" w:sz="0" w:space="0" w:color="auto"/>
        <w:right w:val="none" w:sz="0" w:space="0" w:color="auto"/>
      </w:divBdr>
    </w:div>
    <w:div w:id="124156594">
      <w:bodyDiv w:val="1"/>
      <w:marLeft w:val="0"/>
      <w:marRight w:val="0"/>
      <w:marTop w:val="0"/>
      <w:marBottom w:val="0"/>
      <w:divBdr>
        <w:top w:val="none" w:sz="0" w:space="0" w:color="auto"/>
        <w:left w:val="none" w:sz="0" w:space="0" w:color="auto"/>
        <w:bottom w:val="none" w:sz="0" w:space="0" w:color="auto"/>
        <w:right w:val="none" w:sz="0" w:space="0" w:color="auto"/>
      </w:divBdr>
    </w:div>
    <w:div w:id="124473063">
      <w:bodyDiv w:val="1"/>
      <w:marLeft w:val="0"/>
      <w:marRight w:val="0"/>
      <w:marTop w:val="0"/>
      <w:marBottom w:val="0"/>
      <w:divBdr>
        <w:top w:val="none" w:sz="0" w:space="0" w:color="auto"/>
        <w:left w:val="none" w:sz="0" w:space="0" w:color="auto"/>
        <w:bottom w:val="none" w:sz="0" w:space="0" w:color="auto"/>
        <w:right w:val="none" w:sz="0" w:space="0" w:color="auto"/>
      </w:divBdr>
    </w:div>
    <w:div w:id="151258234">
      <w:bodyDiv w:val="1"/>
      <w:marLeft w:val="0"/>
      <w:marRight w:val="0"/>
      <w:marTop w:val="0"/>
      <w:marBottom w:val="0"/>
      <w:divBdr>
        <w:top w:val="none" w:sz="0" w:space="0" w:color="auto"/>
        <w:left w:val="none" w:sz="0" w:space="0" w:color="auto"/>
        <w:bottom w:val="none" w:sz="0" w:space="0" w:color="auto"/>
        <w:right w:val="none" w:sz="0" w:space="0" w:color="auto"/>
      </w:divBdr>
    </w:div>
    <w:div w:id="170610557">
      <w:bodyDiv w:val="1"/>
      <w:marLeft w:val="0"/>
      <w:marRight w:val="0"/>
      <w:marTop w:val="0"/>
      <w:marBottom w:val="0"/>
      <w:divBdr>
        <w:top w:val="none" w:sz="0" w:space="0" w:color="auto"/>
        <w:left w:val="none" w:sz="0" w:space="0" w:color="auto"/>
        <w:bottom w:val="none" w:sz="0" w:space="0" w:color="auto"/>
        <w:right w:val="none" w:sz="0" w:space="0" w:color="auto"/>
      </w:divBdr>
    </w:div>
    <w:div w:id="175265564">
      <w:bodyDiv w:val="1"/>
      <w:marLeft w:val="0"/>
      <w:marRight w:val="0"/>
      <w:marTop w:val="0"/>
      <w:marBottom w:val="0"/>
      <w:divBdr>
        <w:top w:val="none" w:sz="0" w:space="0" w:color="auto"/>
        <w:left w:val="none" w:sz="0" w:space="0" w:color="auto"/>
        <w:bottom w:val="none" w:sz="0" w:space="0" w:color="auto"/>
        <w:right w:val="none" w:sz="0" w:space="0" w:color="auto"/>
      </w:divBdr>
    </w:div>
    <w:div w:id="177622950">
      <w:bodyDiv w:val="1"/>
      <w:marLeft w:val="0"/>
      <w:marRight w:val="0"/>
      <w:marTop w:val="0"/>
      <w:marBottom w:val="0"/>
      <w:divBdr>
        <w:top w:val="none" w:sz="0" w:space="0" w:color="auto"/>
        <w:left w:val="none" w:sz="0" w:space="0" w:color="auto"/>
        <w:bottom w:val="none" w:sz="0" w:space="0" w:color="auto"/>
        <w:right w:val="none" w:sz="0" w:space="0" w:color="auto"/>
      </w:divBdr>
    </w:div>
    <w:div w:id="185559480">
      <w:bodyDiv w:val="1"/>
      <w:marLeft w:val="0"/>
      <w:marRight w:val="0"/>
      <w:marTop w:val="0"/>
      <w:marBottom w:val="0"/>
      <w:divBdr>
        <w:top w:val="none" w:sz="0" w:space="0" w:color="auto"/>
        <w:left w:val="none" w:sz="0" w:space="0" w:color="auto"/>
        <w:bottom w:val="none" w:sz="0" w:space="0" w:color="auto"/>
        <w:right w:val="none" w:sz="0" w:space="0" w:color="auto"/>
      </w:divBdr>
    </w:div>
    <w:div w:id="202715660">
      <w:bodyDiv w:val="1"/>
      <w:marLeft w:val="0"/>
      <w:marRight w:val="0"/>
      <w:marTop w:val="0"/>
      <w:marBottom w:val="0"/>
      <w:divBdr>
        <w:top w:val="none" w:sz="0" w:space="0" w:color="auto"/>
        <w:left w:val="none" w:sz="0" w:space="0" w:color="auto"/>
        <w:bottom w:val="none" w:sz="0" w:space="0" w:color="auto"/>
        <w:right w:val="none" w:sz="0" w:space="0" w:color="auto"/>
      </w:divBdr>
    </w:div>
    <w:div w:id="208029715">
      <w:bodyDiv w:val="1"/>
      <w:marLeft w:val="0"/>
      <w:marRight w:val="0"/>
      <w:marTop w:val="0"/>
      <w:marBottom w:val="0"/>
      <w:divBdr>
        <w:top w:val="none" w:sz="0" w:space="0" w:color="auto"/>
        <w:left w:val="none" w:sz="0" w:space="0" w:color="auto"/>
        <w:bottom w:val="none" w:sz="0" w:space="0" w:color="auto"/>
        <w:right w:val="none" w:sz="0" w:space="0" w:color="auto"/>
      </w:divBdr>
    </w:div>
    <w:div w:id="218246587">
      <w:bodyDiv w:val="1"/>
      <w:marLeft w:val="0"/>
      <w:marRight w:val="0"/>
      <w:marTop w:val="0"/>
      <w:marBottom w:val="0"/>
      <w:divBdr>
        <w:top w:val="none" w:sz="0" w:space="0" w:color="auto"/>
        <w:left w:val="none" w:sz="0" w:space="0" w:color="auto"/>
        <w:bottom w:val="none" w:sz="0" w:space="0" w:color="auto"/>
        <w:right w:val="none" w:sz="0" w:space="0" w:color="auto"/>
      </w:divBdr>
    </w:div>
    <w:div w:id="229192091">
      <w:bodyDiv w:val="1"/>
      <w:marLeft w:val="0"/>
      <w:marRight w:val="0"/>
      <w:marTop w:val="0"/>
      <w:marBottom w:val="0"/>
      <w:divBdr>
        <w:top w:val="none" w:sz="0" w:space="0" w:color="auto"/>
        <w:left w:val="none" w:sz="0" w:space="0" w:color="auto"/>
        <w:bottom w:val="none" w:sz="0" w:space="0" w:color="auto"/>
        <w:right w:val="none" w:sz="0" w:space="0" w:color="auto"/>
      </w:divBdr>
    </w:div>
    <w:div w:id="248538305">
      <w:bodyDiv w:val="1"/>
      <w:marLeft w:val="0"/>
      <w:marRight w:val="0"/>
      <w:marTop w:val="0"/>
      <w:marBottom w:val="0"/>
      <w:divBdr>
        <w:top w:val="none" w:sz="0" w:space="0" w:color="auto"/>
        <w:left w:val="none" w:sz="0" w:space="0" w:color="auto"/>
        <w:bottom w:val="none" w:sz="0" w:space="0" w:color="auto"/>
        <w:right w:val="none" w:sz="0" w:space="0" w:color="auto"/>
      </w:divBdr>
    </w:div>
    <w:div w:id="249584691">
      <w:bodyDiv w:val="1"/>
      <w:marLeft w:val="0"/>
      <w:marRight w:val="0"/>
      <w:marTop w:val="0"/>
      <w:marBottom w:val="0"/>
      <w:divBdr>
        <w:top w:val="none" w:sz="0" w:space="0" w:color="auto"/>
        <w:left w:val="none" w:sz="0" w:space="0" w:color="auto"/>
        <w:bottom w:val="none" w:sz="0" w:space="0" w:color="auto"/>
        <w:right w:val="none" w:sz="0" w:space="0" w:color="auto"/>
      </w:divBdr>
    </w:div>
    <w:div w:id="264268515">
      <w:bodyDiv w:val="1"/>
      <w:marLeft w:val="0"/>
      <w:marRight w:val="0"/>
      <w:marTop w:val="0"/>
      <w:marBottom w:val="0"/>
      <w:divBdr>
        <w:top w:val="none" w:sz="0" w:space="0" w:color="auto"/>
        <w:left w:val="none" w:sz="0" w:space="0" w:color="auto"/>
        <w:bottom w:val="none" w:sz="0" w:space="0" w:color="auto"/>
        <w:right w:val="none" w:sz="0" w:space="0" w:color="auto"/>
      </w:divBdr>
    </w:div>
    <w:div w:id="276453106">
      <w:bodyDiv w:val="1"/>
      <w:marLeft w:val="0"/>
      <w:marRight w:val="0"/>
      <w:marTop w:val="0"/>
      <w:marBottom w:val="0"/>
      <w:divBdr>
        <w:top w:val="none" w:sz="0" w:space="0" w:color="auto"/>
        <w:left w:val="none" w:sz="0" w:space="0" w:color="auto"/>
        <w:bottom w:val="none" w:sz="0" w:space="0" w:color="auto"/>
        <w:right w:val="none" w:sz="0" w:space="0" w:color="auto"/>
      </w:divBdr>
    </w:div>
    <w:div w:id="280310563">
      <w:bodyDiv w:val="1"/>
      <w:marLeft w:val="0"/>
      <w:marRight w:val="0"/>
      <w:marTop w:val="0"/>
      <w:marBottom w:val="0"/>
      <w:divBdr>
        <w:top w:val="none" w:sz="0" w:space="0" w:color="auto"/>
        <w:left w:val="none" w:sz="0" w:space="0" w:color="auto"/>
        <w:bottom w:val="none" w:sz="0" w:space="0" w:color="auto"/>
        <w:right w:val="none" w:sz="0" w:space="0" w:color="auto"/>
      </w:divBdr>
    </w:div>
    <w:div w:id="286813617">
      <w:bodyDiv w:val="1"/>
      <w:marLeft w:val="0"/>
      <w:marRight w:val="0"/>
      <w:marTop w:val="0"/>
      <w:marBottom w:val="0"/>
      <w:divBdr>
        <w:top w:val="none" w:sz="0" w:space="0" w:color="auto"/>
        <w:left w:val="none" w:sz="0" w:space="0" w:color="auto"/>
        <w:bottom w:val="none" w:sz="0" w:space="0" w:color="auto"/>
        <w:right w:val="none" w:sz="0" w:space="0" w:color="auto"/>
      </w:divBdr>
    </w:div>
    <w:div w:id="303778434">
      <w:bodyDiv w:val="1"/>
      <w:marLeft w:val="0"/>
      <w:marRight w:val="0"/>
      <w:marTop w:val="0"/>
      <w:marBottom w:val="0"/>
      <w:divBdr>
        <w:top w:val="none" w:sz="0" w:space="0" w:color="auto"/>
        <w:left w:val="none" w:sz="0" w:space="0" w:color="auto"/>
        <w:bottom w:val="none" w:sz="0" w:space="0" w:color="auto"/>
        <w:right w:val="none" w:sz="0" w:space="0" w:color="auto"/>
      </w:divBdr>
    </w:div>
    <w:div w:id="305016019">
      <w:bodyDiv w:val="1"/>
      <w:marLeft w:val="0"/>
      <w:marRight w:val="0"/>
      <w:marTop w:val="0"/>
      <w:marBottom w:val="0"/>
      <w:divBdr>
        <w:top w:val="none" w:sz="0" w:space="0" w:color="auto"/>
        <w:left w:val="none" w:sz="0" w:space="0" w:color="auto"/>
        <w:bottom w:val="none" w:sz="0" w:space="0" w:color="auto"/>
        <w:right w:val="none" w:sz="0" w:space="0" w:color="auto"/>
      </w:divBdr>
    </w:div>
    <w:div w:id="313608359">
      <w:bodyDiv w:val="1"/>
      <w:marLeft w:val="0"/>
      <w:marRight w:val="0"/>
      <w:marTop w:val="0"/>
      <w:marBottom w:val="0"/>
      <w:divBdr>
        <w:top w:val="none" w:sz="0" w:space="0" w:color="auto"/>
        <w:left w:val="none" w:sz="0" w:space="0" w:color="auto"/>
        <w:bottom w:val="none" w:sz="0" w:space="0" w:color="auto"/>
        <w:right w:val="none" w:sz="0" w:space="0" w:color="auto"/>
      </w:divBdr>
    </w:div>
    <w:div w:id="322314847">
      <w:bodyDiv w:val="1"/>
      <w:marLeft w:val="0"/>
      <w:marRight w:val="0"/>
      <w:marTop w:val="0"/>
      <w:marBottom w:val="0"/>
      <w:divBdr>
        <w:top w:val="none" w:sz="0" w:space="0" w:color="auto"/>
        <w:left w:val="none" w:sz="0" w:space="0" w:color="auto"/>
        <w:bottom w:val="none" w:sz="0" w:space="0" w:color="auto"/>
        <w:right w:val="none" w:sz="0" w:space="0" w:color="auto"/>
      </w:divBdr>
    </w:div>
    <w:div w:id="326903892">
      <w:bodyDiv w:val="1"/>
      <w:marLeft w:val="0"/>
      <w:marRight w:val="0"/>
      <w:marTop w:val="0"/>
      <w:marBottom w:val="0"/>
      <w:divBdr>
        <w:top w:val="none" w:sz="0" w:space="0" w:color="auto"/>
        <w:left w:val="none" w:sz="0" w:space="0" w:color="auto"/>
        <w:bottom w:val="none" w:sz="0" w:space="0" w:color="auto"/>
        <w:right w:val="none" w:sz="0" w:space="0" w:color="auto"/>
      </w:divBdr>
    </w:div>
    <w:div w:id="336346234">
      <w:bodyDiv w:val="1"/>
      <w:marLeft w:val="0"/>
      <w:marRight w:val="0"/>
      <w:marTop w:val="0"/>
      <w:marBottom w:val="0"/>
      <w:divBdr>
        <w:top w:val="none" w:sz="0" w:space="0" w:color="auto"/>
        <w:left w:val="none" w:sz="0" w:space="0" w:color="auto"/>
        <w:bottom w:val="none" w:sz="0" w:space="0" w:color="auto"/>
        <w:right w:val="none" w:sz="0" w:space="0" w:color="auto"/>
      </w:divBdr>
    </w:div>
    <w:div w:id="352339096">
      <w:bodyDiv w:val="1"/>
      <w:marLeft w:val="0"/>
      <w:marRight w:val="0"/>
      <w:marTop w:val="0"/>
      <w:marBottom w:val="0"/>
      <w:divBdr>
        <w:top w:val="none" w:sz="0" w:space="0" w:color="auto"/>
        <w:left w:val="none" w:sz="0" w:space="0" w:color="auto"/>
        <w:bottom w:val="none" w:sz="0" w:space="0" w:color="auto"/>
        <w:right w:val="none" w:sz="0" w:space="0" w:color="auto"/>
      </w:divBdr>
    </w:div>
    <w:div w:id="354161354">
      <w:bodyDiv w:val="1"/>
      <w:marLeft w:val="0"/>
      <w:marRight w:val="0"/>
      <w:marTop w:val="0"/>
      <w:marBottom w:val="0"/>
      <w:divBdr>
        <w:top w:val="none" w:sz="0" w:space="0" w:color="auto"/>
        <w:left w:val="none" w:sz="0" w:space="0" w:color="auto"/>
        <w:bottom w:val="none" w:sz="0" w:space="0" w:color="auto"/>
        <w:right w:val="none" w:sz="0" w:space="0" w:color="auto"/>
      </w:divBdr>
    </w:div>
    <w:div w:id="36452681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5592604">
      <w:bodyDiv w:val="1"/>
      <w:marLeft w:val="0"/>
      <w:marRight w:val="0"/>
      <w:marTop w:val="0"/>
      <w:marBottom w:val="0"/>
      <w:divBdr>
        <w:top w:val="none" w:sz="0" w:space="0" w:color="auto"/>
        <w:left w:val="none" w:sz="0" w:space="0" w:color="auto"/>
        <w:bottom w:val="none" w:sz="0" w:space="0" w:color="auto"/>
        <w:right w:val="none" w:sz="0" w:space="0" w:color="auto"/>
      </w:divBdr>
    </w:div>
    <w:div w:id="382872218">
      <w:bodyDiv w:val="1"/>
      <w:marLeft w:val="0"/>
      <w:marRight w:val="0"/>
      <w:marTop w:val="0"/>
      <w:marBottom w:val="0"/>
      <w:divBdr>
        <w:top w:val="none" w:sz="0" w:space="0" w:color="auto"/>
        <w:left w:val="none" w:sz="0" w:space="0" w:color="auto"/>
        <w:bottom w:val="none" w:sz="0" w:space="0" w:color="auto"/>
        <w:right w:val="none" w:sz="0" w:space="0" w:color="auto"/>
      </w:divBdr>
    </w:div>
    <w:div w:id="430399499">
      <w:bodyDiv w:val="1"/>
      <w:marLeft w:val="0"/>
      <w:marRight w:val="0"/>
      <w:marTop w:val="0"/>
      <w:marBottom w:val="0"/>
      <w:divBdr>
        <w:top w:val="none" w:sz="0" w:space="0" w:color="auto"/>
        <w:left w:val="none" w:sz="0" w:space="0" w:color="auto"/>
        <w:bottom w:val="none" w:sz="0" w:space="0" w:color="auto"/>
        <w:right w:val="none" w:sz="0" w:space="0" w:color="auto"/>
      </w:divBdr>
    </w:div>
    <w:div w:id="453133886">
      <w:bodyDiv w:val="1"/>
      <w:marLeft w:val="0"/>
      <w:marRight w:val="0"/>
      <w:marTop w:val="0"/>
      <w:marBottom w:val="0"/>
      <w:divBdr>
        <w:top w:val="none" w:sz="0" w:space="0" w:color="auto"/>
        <w:left w:val="none" w:sz="0" w:space="0" w:color="auto"/>
        <w:bottom w:val="none" w:sz="0" w:space="0" w:color="auto"/>
        <w:right w:val="none" w:sz="0" w:space="0" w:color="auto"/>
      </w:divBdr>
    </w:div>
    <w:div w:id="462619640">
      <w:bodyDiv w:val="1"/>
      <w:marLeft w:val="0"/>
      <w:marRight w:val="0"/>
      <w:marTop w:val="0"/>
      <w:marBottom w:val="0"/>
      <w:divBdr>
        <w:top w:val="none" w:sz="0" w:space="0" w:color="auto"/>
        <w:left w:val="none" w:sz="0" w:space="0" w:color="auto"/>
        <w:bottom w:val="none" w:sz="0" w:space="0" w:color="auto"/>
        <w:right w:val="none" w:sz="0" w:space="0" w:color="auto"/>
      </w:divBdr>
    </w:div>
    <w:div w:id="463425577">
      <w:bodyDiv w:val="1"/>
      <w:marLeft w:val="0"/>
      <w:marRight w:val="0"/>
      <w:marTop w:val="0"/>
      <w:marBottom w:val="0"/>
      <w:divBdr>
        <w:top w:val="none" w:sz="0" w:space="0" w:color="auto"/>
        <w:left w:val="none" w:sz="0" w:space="0" w:color="auto"/>
        <w:bottom w:val="none" w:sz="0" w:space="0" w:color="auto"/>
        <w:right w:val="none" w:sz="0" w:space="0" w:color="auto"/>
      </w:divBdr>
    </w:div>
    <w:div w:id="479620881">
      <w:bodyDiv w:val="1"/>
      <w:marLeft w:val="0"/>
      <w:marRight w:val="0"/>
      <w:marTop w:val="0"/>
      <w:marBottom w:val="0"/>
      <w:divBdr>
        <w:top w:val="none" w:sz="0" w:space="0" w:color="auto"/>
        <w:left w:val="none" w:sz="0" w:space="0" w:color="auto"/>
        <w:bottom w:val="none" w:sz="0" w:space="0" w:color="auto"/>
        <w:right w:val="none" w:sz="0" w:space="0" w:color="auto"/>
      </w:divBdr>
    </w:div>
    <w:div w:id="484323176">
      <w:bodyDiv w:val="1"/>
      <w:marLeft w:val="0"/>
      <w:marRight w:val="0"/>
      <w:marTop w:val="0"/>
      <w:marBottom w:val="0"/>
      <w:divBdr>
        <w:top w:val="none" w:sz="0" w:space="0" w:color="auto"/>
        <w:left w:val="none" w:sz="0" w:space="0" w:color="auto"/>
        <w:bottom w:val="none" w:sz="0" w:space="0" w:color="auto"/>
        <w:right w:val="none" w:sz="0" w:space="0" w:color="auto"/>
      </w:divBdr>
    </w:div>
    <w:div w:id="486019042">
      <w:bodyDiv w:val="1"/>
      <w:marLeft w:val="0"/>
      <w:marRight w:val="0"/>
      <w:marTop w:val="0"/>
      <w:marBottom w:val="0"/>
      <w:divBdr>
        <w:top w:val="none" w:sz="0" w:space="0" w:color="auto"/>
        <w:left w:val="none" w:sz="0" w:space="0" w:color="auto"/>
        <w:bottom w:val="none" w:sz="0" w:space="0" w:color="auto"/>
        <w:right w:val="none" w:sz="0" w:space="0" w:color="auto"/>
      </w:divBdr>
    </w:div>
    <w:div w:id="487135397">
      <w:bodyDiv w:val="1"/>
      <w:marLeft w:val="0"/>
      <w:marRight w:val="0"/>
      <w:marTop w:val="0"/>
      <w:marBottom w:val="0"/>
      <w:divBdr>
        <w:top w:val="none" w:sz="0" w:space="0" w:color="auto"/>
        <w:left w:val="none" w:sz="0" w:space="0" w:color="auto"/>
        <w:bottom w:val="none" w:sz="0" w:space="0" w:color="auto"/>
        <w:right w:val="none" w:sz="0" w:space="0" w:color="auto"/>
      </w:divBdr>
    </w:div>
    <w:div w:id="492841211">
      <w:bodyDiv w:val="1"/>
      <w:marLeft w:val="0"/>
      <w:marRight w:val="0"/>
      <w:marTop w:val="0"/>
      <w:marBottom w:val="0"/>
      <w:divBdr>
        <w:top w:val="none" w:sz="0" w:space="0" w:color="auto"/>
        <w:left w:val="none" w:sz="0" w:space="0" w:color="auto"/>
        <w:bottom w:val="none" w:sz="0" w:space="0" w:color="auto"/>
        <w:right w:val="none" w:sz="0" w:space="0" w:color="auto"/>
      </w:divBdr>
    </w:div>
    <w:div w:id="497425149">
      <w:bodyDiv w:val="1"/>
      <w:marLeft w:val="0"/>
      <w:marRight w:val="0"/>
      <w:marTop w:val="0"/>
      <w:marBottom w:val="0"/>
      <w:divBdr>
        <w:top w:val="none" w:sz="0" w:space="0" w:color="auto"/>
        <w:left w:val="none" w:sz="0" w:space="0" w:color="auto"/>
        <w:bottom w:val="none" w:sz="0" w:space="0" w:color="auto"/>
        <w:right w:val="none" w:sz="0" w:space="0" w:color="auto"/>
      </w:divBdr>
    </w:div>
    <w:div w:id="519396973">
      <w:bodyDiv w:val="1"/>
      <w:marLeft w:val="0"/>
      <w:marRight w:val="0"/>
      <w:marTop w:val="0"/>
      <w:marBottom w:val="0"/>
      <w:divBdr>
        <w:top w:val="none" w:sz="0" w:space="0" w:color="auto"/>
        <w:left w:val="none" w:sz="0" w:space="0" w:color="auto"/>
        <w:bottom w:val="none" w:sz="0" w:space="0" w:color="auto"/>
        <w:right w:val="none" w:sz="0" w:space="0" w:color="auto"/>
      </w:divBdr>
    </w:div>
    <w:div w:id="526259115">
      <w:bodyDiv w:val="1"/>
      <w:marLeft w:val="0"/>
      <w:marRight w:val="0"/>
      <w:marTop w:val="0"/>
      <w:marBottom w:val="0"/>
      <w:divBdr>
        <w:top w:val="none" w:sz="0" w:space="0" w:color="auto"/>
        <w:left w:val="none" w:sz="0" w:space="0" w:color="auto"/>
        <w:bottom w:val="none" w:sz="0" w:space="0" w:color="auto"/>
        <w:right w:val="none" w:sz="0" w:space="0" w:color="auto"/>
      </w:divBdr>
    </w:div>
    <w:div w:id="542406498">
      <w:bodyDiv w:val="1"/>
      <w:marLeft w:val="0"/>
      <w:marRight w:val="0"/>
      <w:marTop w:val="0"/>
      <w:marBottom w:val="0"/>
      <w:divBdr>
        <w:top w:val="none" w:sz="0" w:space="0" w:color="auto"/>
        <w:left w:val="none" w:sz="0" w:space="0" w:color="auto"/>
        <w:bottom w:val="none" w:sz="0" w:space="0" w:color="auto"/>
        <w:right w:val="none" w:sz="0" w:space="0" w:color="auto"/>
      </w:divBdr>
    </w:div>
    <w:div w:id="546182952">
      <w:bodyDiv w:val="1"/>
      <w:marLeft w:val="0"/>
      <w:marRight w:val="0"/>
      <w:marTop w:val="0"/>
      <w:marBottom w:val="0"/>
      <w:divBdr>
        <w:top w:val="none" w:sz="0" w:space="0" w:color="auto"/>
        <w:left w:val="none" w:sz="0" w:space="0" w:color="auto"/>
        <w:bottom w:val="none" w:sz="0" w:space="0" w:color="auto"/>
        <w:right w:val="none" w:sz="0" w:space="0" w:color="auto"/>
      </w:divBdr>
    </w:div>
    <w:div w:id="546184647">
      <w:bodyDiv w:val="1"/>
      <w:marLeft w:val="0"/>
      <w:marRight w:val="0"/>
      <w:marTop w:val="0"/>
      <w:marBottom w:val="0"/>
      <w:divBdr>
        <w:top w:val="none" w:sz="0" w:space="0" w:color="auto"/>
        <w:left w:val="none" w:sz="0" w:space="0" w:color="auto"/>
        <w:bottom w:val="none" w:sz="0" w:space="0" w:color="auto"/>
        <w:right w:val="none" w:sz="0" w:space="0" w:color="auto"/>
      </w:divBdr>
    </w:div>
    <w:div w:id="546724062">
      <w:bodyDiv w:val="1"/>
      <w:marLeft w:val="0"/>
      <w:marRight w:val="0"/>
      <w:marTop w:val="0"/>
      <w:marBottom w:val="0"/>
      <w:divBdr>
        <w:top w:val="none" w:sz="0" w:space="0" w:color="auto"/>
        <w:left w:val="none" w:sz="0" w:space="0" w:color="auto"/>
        <w:bottom w:val="none" w:sz="0" w:space="0" w:color="auto"/>
        <w:right w:val="none" w:sz="0" w:space="0" w:color="auto"/>
      </w:divBdr>
    </w:div>
    <w:div w:id="563688311">
      <w:bodyDiv w:val="1"/>
      <w:marLeft w:val="0"/>
      <w:marRight w:val="0"/>
      <w:marTop w:val="0"/>
      <w:marBottom w:val="0"/>
      <w:divBdr>
        <w:top w:val="none" w:sz="0" w:space="0" w:color="auto"/>
        <w:left w:val="none" w:sz="0" w:space="0" w:color="auto"/>
        <w:bottom w:val="none" w:sz="0" w:space="0" w:color="auto"/>
        <w:right w:val="none" w:sz="0" w:space="0" w:color="auto"/>
      </w:divBdr>
    </w:div>
    <w:div w:id="568077044">
      <w:bodyDiv w:val="1"/>
      <w:marLeft w:val="0"/>
      <w:marRight w:val="0"/>
      <w:marTop w:val="0"/>
      <w:marBottom w:val="0"/>
      <w:divBdr>
        <w:top w:val="none" w:sz="0" w:space="0" w:color="auto"/>
        <w:left w:val="none" w:sz="0" w:space="0" w:color="auto"/>
        <w:bottom w:val="none" w:sz="0" w:space="0" w:color="auto"/>
        <w:right w:val="none" w:sz="0" w:space="0" w:color="auto"/>
      </w:divBdr>
    </w:div>
    <w:div w:id="583494542">
      <w:bodyDiv w:val="1"/>
      <w:marLeft w:val="0"/>
      <w:marRight w:val="0"/>
      <w:marTop w:val="0"/>
      <w:marBottom w:val="0"/>
      <w:divBdr>
        <w:top w:val="none" w:sz="0" w:space="0" w:color="auto"/>
        <w:left w:val="none" w:sz="0" w:space="0" w:color="auto"/>
        <w:bottom w:val="none" w:sz="0" w:space="0" w:color="auto"/>
        <w:right w:val="none" w:sz="0" w:space="0" w:color="auto"/>
      </w:divBdr>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607197760">
      <w:bodyDiv w:val="1"/>
      <w:marLeft w:val="0"/>
      <w:marRight w:val="0"/>
      <w:marTop w:val="0"/>
      <w:marBottom w:val="0"/>
      <w:divBdr>
        <w:top w:val="none" w:sz="0" w:space="0" w:color="auto"/>
        <w:left w:val="none" w:sz="0" w:space="0" w:color="auto"/>
        <w:bottom w:val="none" w:sz="0" w:space="0" w:color="auto"/>
        <w:right w:val="none" w:sz="0" w:space="0" w:color="auto"/>
      </w:divBdr>
    </w:div>
    <w:div w:id="630404210">
      <w:bodyDiv w:val="1"/>
      <w:marLeft w:val="0"/>
      <w:marRight w:val="0"/>
      <w:marTop w:val="0"/>
      <w:marBottom w:val="0"/>
      <w:divBdr>
        <w:top w:val="none" w:sz="0" w:space="0" w:color="auto"/>
        <w:left w:val="none" w:sz="0" w:space="0" w:color="auto"/>
        <w:bottom w:val="none" w:sz="0" w:space="0" w:color="auto"/>
        <w:right w:val="none" w:sz="0" w:space="0" w:color="auto"/>
      </w:divBdr>
    </w:div>
    <w:div w:id="658457275">
      <w:bodyDiv w:val="1"/>
      <w:marLeft w:val="0"/>
      <w:marRight w:val="0"/>
      <w:marTop w:val="0"/>
      <w:marBottom w:val="0"/>
      <w:divBdr>
        <w:top w:val="none" w:sz="0" w:space="0" w:color="auto"/>
        <w:left w:val="none" w:sz="0" w:space="0" w:color="auto"/>
        <w:bottom w:val="none" w:sz="0" w:space="0" w:color="auto"/>
        <w:right w:val="none" w:sz="0" w:space="0" w:color="auto"/>
      </w:divBdr>
    </w:div>
    <w:div w:id="684096530">
      <w:bodyDiv w:val="1"/>
      <w:marLeft w:val="0"/>
      <w:marRight w:val="0"/>
      <w:marTop w:val="0"/>
      <w:marBottom w:val="0"/>
      <w:divBdr>
        <w:top w:val="none" w:sz="0" w:space="0" w:color="auto"/>
        <w:left w:val="none" w:sz="0" w:space="0" w:color="auto"/>
        <w:bottom w:val="none" w:sz="0" w:space="0" w:color="auto"/>
        <w:right w:val="none" w:sz="0" w:space="0" w:color="auto"/>
      </w:divBdr>
    </w:div>
    <w:div w:id="691494863">
      <w:bodyDiv w:val="1"/>
      <w:marLeft w:val="0"/>
      <w:marRight w:val="0"/>
      <w:marTop w:val="0"/>
      <w:marBottom w:val="0"/>
      <w:divBdr>
        <w:top w:val="none" w:sz="0" w:space="0" w:color="auto"/>
        <w:left w:val="none" w:sz="0" w:space="0" w:color="auto"/>
        <w:bottom w:val="none" w:sz="0" w:space="0" w:color="auto"/>
        <w:right w:val="none" w:sz="0" w:space="0" w:color="auto"/>
      </w:divBdr>
    </w:div>
    <w:div w:id="704216289">
      <w:bodyDiv w:val="1"/>
      <w:marLeft w:val="0"/>
      <w:marRight w:val="0"/>
      <w:marTop w:val="0"/>
      <w:marBottom w:val="0"/>
      <w:divBdr>
        <w:top w:val="none" w:sz="0" w:space="0" w:color="auto"/>
        <w:left w:val="none" w:sz="0" w:space="0" w:color="auto"/>
        <w:bottom w:val="none" w:sz="0" w:space="0" w:color="auto"/>
        <w:right w:val="none" w:sz="0" w:space="0" w:color="auto"/>
      </w:divBdr>
    </w:div>
    <w:div w:id="710108484">
      <w:bodyDiv w:val="1"/>
      <w:marLeft w:val="0"/>
      <w:marRight w:val="0"/>
      <w:marTop w:val="0"/>
      <w:marBottom w:val="0"/>
      <w:divBdr>
        <w:top w:val="none" w:sz="0" w:space="0" w:color="auto"/>
        <w:left w:val="none" w:sz="0" w:space="0" w:color="auto"/>
        <w:bottom w:val="none" w:sz="0" w:space="0" w:color="auto"/>
        <w:right w:val="none" w:sz="0" w:space="0" w:color="auto"/>
      </w:divBdr>
    </w:div>
    <w:div w:id="734205445">
      <w:bodyDiv w:val="1"/>
      <w:marLeft w:val="0"/>
      <w:marRight w:val="0"/>
      <w:marTop w:val="0"/>
      <w:marBottom w:val="0"/>
      <w:divBdr>
        <w:top w:val="none" w:sz="0" w:space="0" w:color="auto"/>
        <w:left w:val="none" w:sz="0" w:space="0" w:color="auto"/>
        <w:bottom w:val="none" w:sz="0" w:space="0" w:color="auto"/>
        <w:right w:val="none" w:sz="0" w:space="0" w:color="auto"/>
      </w:divBdr>
    </w:div>
    <w:div w:id="748313969">
      <w:bodyDiv w:val="1"/>
      <w:marLeft w:val="0"/>
      <w:marRight w:val="0"/>
      <w:marTop w:val="0"/>
      <w:marBottom w:val="0"/>
      <w:divBdr>
        <w:top w:val="none" w:sz="0" w:space="0" w:color="auto"/>
        <w:left w:val="none" w:sz="0" w:space="0" w:color="auto"/>
        <w:bottom w:val="none" w:sz="0" w:space="0" w:color="auto"/>
        <w:right w:val="none" w:sz="0" w:space="0" w:color="auto"/>
      </w:divBdr>
    </w:div>
    <w:div w:id="755394943">
      <w:bodyDiv w:val="1"/>
      <w:marLeft w:val="0"/>
      <w:marRight w:val="0"/>
      <w:marTop w:val="0"/>
      <w:marBottom w:val="0"/>
      <w:divBdr>
        <w:top w:val="none" w:sz="0" w:space="0" w:color="auto"/>
        <w:left w:val="none" w:sz="0" w:space="0" w:color="auto"/>
        <w:bottom w:val="none" w:sz="0" w:space="0" w:color="auto"/>
        <w:right w:val="none" w:sz="0" w:space="0" w:color="auto"/>
      </w:divBdr>
    </w:div>
    <w:div w:id="760682652">
      <w:bodyDiv w:val="1"/>
      <w:marLeft w:val="0"/>
      <w:marRight w:val="0"/>
      <w:marTop w:val="0"/>
      <w:marBottom w:val="0"/>
      <w:divBdr>
        <w:top w:val="none" w:sz="0" w:space="0" w:color="auto"/>
        <w:left w:val="none" w:sz="0" w:space="0" w:color="auto"/>
        <w:bottom w:val="none" w:sz="0" w:space="0" w:color="auto"/>
        <w:right w:val="none" w:sz="0" w:space="0" w:color="auto"/>
      </w:divBdr>
    </w:div>
    <w:div w:id="764040603">
      <w:bodyDiv w:val="1"/>
      <w:marLeft w:val="0"/>
      <w:marRight w:val="0"/>
      <w:marTop w:val="0"/>
      <w:marBottom w:val="0"/>
      <w:divBdr>
        <w:top w:val="none" w:sz="0" w:space="0" w:color="auto"/>
        <w:left w:val="none" w:sz="0" w:space="0" w:color="auto"/>
        <w:bottom w:val="none" w:sz="0" w:space="0" w:color="auto"/>
        <w:right w:val="none" w:sz="0" w:space="0" w:color="auto"/>
      </w:divBdr>
    </w:div>
    <w:div w:id="766659939">
      <w:bodyDiv w:val="1"/>
      <w:marLeft w:val="0"/>
      <w:marRight w:val="0"/>
      <w:marTop w:val="0"/>
      <w:marBottom w:val="0"/>
      <w:divBdr>
        <w:top w:val="none" w:sz="0" w:space="0" w:color="auto"/>
        <w:left w:val="none" w:sz="0" w:space="0" w:color="auto"/>
        <w:bottom w:val="none" w:sz="0" w:space="0" w:color="auto"/>
        <w:right w:val="none" w:sz="0" w:space="0" w:color="auto"/>
      </w:divBdr>
    </w:div>
    <w:div w:id="777259297">
      <w:bodyDiv w:val="1"/>
      <w:marLeft w:val="0"/>
      <w:marRight w:val="0"/>
      <w:marTop w:val="0"/>
      <w:marBottom w:val="0"/>
      <w:divBdr>
        <w:top w:val="none" w:sz="0" w:space="0" w:color="auto"/>
        <w:left w:val="none" w:sz="0" w:space="0" w:color="auto"/>
        <w:bottom w:val="none" w:sz="0" w:space="0" w:color="auto"/>
        <w:right w:val="none" w:sz="0" w:space="0" w:color="auto"/>
      </w:divBdr>
    </w:div>
    <w:div w:id="779833827">
      <w:bodyDiv w:val="1"/>
      <w:marLeft w:val="0"/>
      <w:marRight w:val="0"/>
      <w:marTop w:val="0"/>
      <w:marBottom w:val="0"/>
      <w:divBdr>
        <w:top w:val="none" w:sz="0" w:space="0" w:color="auto"/>
        <w:left w:val="none" w:sz="0" w:space="0" w:color="auto"/>
        <w:bottom w:val="none" w:sz="0" w:space="0" w:color="auto"/>
        <w:right w:val="none" w:sz="0" w:space="0" w:color="auto"/>
      </w:divBdr>
    </w:div>
    <w:div w:id="782265791">
      <w:bodyDiv w:val="1"/>
      <w:marLeft w:val="0"/>
      <w:marRight w:val="0"/>
      <w:marTop w:val="0"/>
      <w:marBottom w:val="0"/>
      <w:divBdr>
        <w:top w:val="none" w:sz="0" w:space="0" w:color="auto"/>
        <w:left w:val="none" w:sz="0" w:space="0" w:color="auto"/>
        <w:bottom w:val="none" w:sz="0" w:space="0" w:color="auto"/>
        <w:right w:val="none" w:sz="0" w:space="0" w:color="auto"/>
      </w:divBdr>
    </w:div>
    <w:div w:id="784467134">
      <w:bodyDiv w:val="1"/>
      <w:marLeft w:val="0"/>
      <w:marRight w:val="0"/>
      <w:marTop w:val="0"/>
      <w:marBottom w:val="0"/>
      <w:divBdr>
        <w:top w:val="none" w:sz="0" w:space="0" w:color="auto"/>
        <w:left w:val="none" w:sz="0" w:space="0" w:color="auto"/>
        <w:bottom w:val="none" w:sz="0" w:space="0" w:color="auto"/>
        <w:right w:val="none" w:sz="0" w:space="0" w:color="auto"/>
      </w:divBdr>
    </w:div>
    <w:div w:id="792361319">
      <w:bodyDiv w:val="1"/>
      <w:marLeft w:val="0"/>
      <w:marRight w:val="0"/>
      <w:marTop w:val="0"/>
      <w:marBottom w:val="0"/>
      <w:divBdr>
        <w:top w:val="none" w:sz="0" w:space="0" w:color="auto"/>
        <w:left w:val="none" w:sz="0" w:space="0" w:color="auto"/>
        <w:bottom w:val="none" w:sz="0" w:space="0" w:color="auto"/>
        <w:right w:val="none" w:sz="0" w:space="0" w:color="auto"/>
      </w:divBdr>
    </w:div>
    <w:div w:id="795568594">
      <w:bodyDiv w:val="1"/>
      <w:marLeft w:val="0"/>
      <w:marRight w:val="0"/>
      <w:marTop w:val="0"/>
      <w:marBottom w:val="0"/>
      <w:divBdr>
        <w:top w:val="none" w:sz="0" w:space="0" w:color="auto"/>
        <w:left w:val="none" w:sz="0" w:space="0" w:color="auto"/>
        <w:bottom w:val="none" w:sz="0" w:space="0" w:color="auto"/>
        <w:right w:val="none" w:sz="0" w:space="0" w:color="auto"/>
      </w:divBdr>
    </w:div>
    <w:div w:id="799109401">
      <w:bodyDiv w:val="1"/>
      <w:marLeft w:val="0"/>
      <w:marRight w:val="0"/>
      <w:marTop w:val="0"/>
      <w:marBottom w:val="0"/>
      <w:divBdr>
        <w:top w:val="none" w:sz="0" w:space="0" w:color="auto"/>
        <w:left w:val="none" w:sz="0" w:space="0" w:color="auto"/>
        <w:bottom w:val="none" w:sz="0" w:space="0" w:color="auto"/>
        <w:right w:val="none" w:sz="0" w:space="0" w:color="auto"/>
      </w:divBdr>
    </w:div>
    <w:div w:id="802500139">
      <w:bodyDiv w:val="1"/>
      <w:marLeft w:val="0"/>
      <w:marRight w:val="0"/>
      <w:marTop w:val="0"/>
      <w:marBottom w:val="0"/>
      <w:divBdr>
        <w:top w:val="none" w:sz="0" w:space="0" w:color="auto"/>
        <w:left w:val="none" w:sz="0" w:space="0" w:color="auto"/>
        <w:bottom w:val="none" w:sz="0" w:space="0" w:color="auto"/>
        <w:right w:val="none" w:sz="0" w:space="0" w:color="auto"/>
      </w:divBdr>
    </w:div>
    <w:div w:id="805783998">
      <w:bodyDiv w:val="1"/>
      <w:marLeft w:val="0"/>
      <w:marRight w:val="0"/>
      <w:marTop w:val="0"/>
      <w:marBottom w:val="0"/>
      <w:divBdr>
        <w:top w:val="none" w:sz="0" w:space="0" w:color="auto"/>
        <w:left w:val="none" w:sz="0" w:space="0" w:color="auto"/>
        <w:bottom w:val="none" w:sz="0" w:space="0" w:color="auto"/>
        <w:right w:val="none" w:sz="0" w:space="0" w:color="auto"/>
      </w:divBdr>
    </w:div>
    <w:div w:id="818229641">
      <w:bodyDiv w:val="1"/>
      <w:marLeft w:val="0"/>
      <w:marRight w:val="0"/>
      <w:marTop w:val="0"/>
      <w:marBottom w:val="0"/>
      <w:divBdr>
        <w:top w:val="none" w:sz="0" w:space="0" w:color="auto"/>
        <w:left w:val="none" w:sz="0" w:space="0" w:color="auto"/>
        <w:bottom w:val="none" w:sz="0" w:space="0" w:color="auto"/>
        <w:right w:val="none" w:sz="0" w:space="0" w:color="auto"/>
      </w:divBdr>
    </w:div>
    <w:div w:id="819619955">
      <w:bodyDiv w:val="1"/>
      <w:marLeft w:val="0"/>
      <w:marRight w:val="0"/>
      <w:marTop w:val="0"/>
      <w:marBottom w:val="0"/>
      <w:divBdr>
        <w:top w:val="none" w:sz="0" w:space="0" w:color="auto"/>
        <w:left w:val="none" w:sz="0" w:space="0" w:color="auto"/>
        <w:bottom w:val="none" w:sz="0" w:space="0" w:color="auto"/>
        <w:right w:val="none" w:sz="0" w:space="0" w:color="auto"/>
      </w:divBdr>
    </w:div>
    <w:div w:id="829715247">
      <w:bodyDiv w:val="1"/>
      <w:marLeft w:val="0"/>
      <w:marRight w:val="0"/>
      <w:marTop w:val="0"/>
      <w:marBottom w:val="0"/>
      <w:divBdr>
        <w:top w:val="none" w:sz="0" w:space="0" w:color="auto"/>
        <w:left w:val="none" w:sz="0" w:space="0" w:color="auto"/>
        <w:bottom w:val="none" w:sz="0" w:space="0" w:color="auto"/>
        <w:right w:val="none" w:sz="0" w:space="0" w:color="auto"/>
      </w:divBdr>
    </w:div>
    <w:div w:id="830406666">
      <w:bodyDiv w:val="1"/>
      <w:marLeft w:val="0"/>
      <w:marRight w:val="0"/>
      <w:marTop w:val="0"/>
      <w:marBottom w:val="0"/>
      <w:divBdr>
        <w:top w:val="none" w:sz="0" w:space="0" w:color="auto"/>
        <w:left w:val="none" w:sz="0" w:space="0" w:color="auto"/>
        <w:bottom w:val="none" w:sz="0" w:space="0" w:color="auto"/>
        <w:right w:val="none" w:sz="0" w:space="0" w:color="auto"/>
      </w:divBdr>
    </w:div>
    <w:div w:id="831915511">
      <w:bodyDiv w:val="1"/>
      <w:marLeft w:val="0"/>
      <w:marRight w:val="0"/>
      <w:marTop w:val="0"/>
      <w:marBottom w:val="0"/>
      <w:divBdr>
        <w:top w:val="none" w:sz="0" w:space="0" w:color="auto"/>
        <w:left w:val="none" w:sz="0" w:space="0" w:color="auto"/>
        <w:bottom w:val="none" w:sz="0" w:space="0" w:color="auto"/>
        <w:right w:val="none" w:sz="0" w:space="0" w:color="auto"/>
      </w:divBdr>
    </w:div>
    <w:div w:id="834803936">
      <w:bodyDiv w:val="1"/>
      <w:marLeft w:val="0"/>
      <w:marRight w:val="0"/>
      <w:marTop w:val="0"/>
      <w:marBottom w:val="0"/>
      <w:divBdr>
        <w:top w:val="none" w:sz="0" w:space="0" w:color="auto"/>
        <w:left w:val="none" w:sz="0" w:space="0" w:color="auto"/>
        <w:bottom w:val="none" w:sz="0" w:space="0" w:color="auto"/>
        <w:right w:val="none" w:sz="0" w:space="0" w:color="auto"/>
      </w:divBdr>
    </w:div>
    <w:div w:id="844514278">
      <w:bodyDiv w:val="1"/>
      <w:marLeft w:val="0"/>
      <w:marRight w:val="0"/>
      <w:marTop w:val="0"/>
      <w:marBottom w:val="0"/>
      <w:divBdr>
        <w:top w:val="none" w:sz="0" w:space="0" w:color="auto"/>
        <w:left w:val="none" w:sz="0" w:space="0" w:color="auto"/>
        <w:bottom w:val="none" w:sz="0" w:space="0" w:color="auto"/>
        <w:right w:val="none" w:sz="0" w:space="0" w:color="auto"/>
      </w:divBdr>
    </w:div>
    <w:div w:id="845289217">
      <w:bodyDiv w:val="1"/>
      <w:marLeft w:val="0"/>
      <w:marRight w:val="0"/>
      <w:marTop w:val="0"/>
      <w:marBottom w:val="0"/>
      <w:divBdr>
        <w:top w:val="none" w:sz="0" w:space="0" w:color="auto"/>
        <w:left w:val="none" w:sz="0" w:space="0" w:color="auto"/>
        <w:bottom w:val="none" w:sz="0" w:space="0" w:color="auto"/>
        <w:right w:val="none" w:sz="0" w:space="0" w:color="auto"/>
      </w:divBdr>
    </w:div>
    <w:div w:id="858155229">
      <w:bodyDiv w:val="1"/>
      <w:marLeft w:val="0"/>
      <w:marRight w:val="0"/>
      <w:marTop w:val="0"/>
      <w:marBottom w:val="0"/>
      <w:divBdr>
        <w:top w:val="none" w:sz="0" w:space="0" w:color="auto"/>
        <w:left w:val="none" w:sz="0" w:space="0" w:color="auto"/>
        <w:bottom w:val="none" w:sz="0" w:space="0" w:color="auto"/>
        <w:right w:val="none" w:sz="0" w:space="0" w:color="auto"/>
      </w:divBdr>
    </w:div>
    <w:div w:id="858816326">
      <w:bodyDiv w:val="1"/>
      <w:marLeft w:val="0"/>
      <w:marRight w:val="0"/>
      <w:marTop w:val="0"/>
      <w:marBottom w:val="0"/>
      <w:divBdr>
        <w:top w:val="none" w:sz="0" w:space="0" w:color="auto"/>
        <w:left w:val="none" w:sz="0" w:space="0" w:color="auto"/>
        <w:bottom w:val="none" w:sz="0" w:space="0" w:color="auto"/>
        <w:right w:val="none" w:sz="0" w:space="0" w:color="auto"/>
      </w:divBdr>
    </w:div>
    <w:div w:id="859320935">
      <w:bodyDiv w:val="1"/>
      <w:marLeft w:val="0"/>
      <w:marRight w:val="0"/>
      <w:marTop w:val="0"/>
      <w:marBottom w:val="0"/>
      <w:divBdr>
        <w:top w:val="none" w:sz="0" w:space="0" w:color="auto"/>
        <w:left w:val="none" w:sz="0" w:space="0" w:color="auto"/>
        <w:bottom w:val="none" w:sz="0" w:space="0" w:color="auto"/>
        <w:right w:val="none" w:sz="0" w:space="0" w:color="auto"/>
      </w:divBdr>
    </w:div>
    <w:div w:id="867447637">
      <w:bodyDiv w:val="1"/>
      <w:marLeft w:val="0"/>
      <w:marRight w:val="0"/>
      <w:marTop w:val="0"/>
      <w:marBottom w:val="0"/>
      <w:divBdr>
        <w:top w:val="none" w:sz="0" w:space="0" w:color="auto"/>
        <w:left w:val="none" w:sz="0" w:space="0" w:color="auto"/>
        <w:bottom w:val="none" w:sz="0" w:space="0" w:color="auto"/>
        <w:right w:val="none" w:sz="0" w:space="0" w:color="auto"/>
      </w:divBdr>
    </w:div>
    <w:div w:id="869873332">
      <w:bodyDiv w:val="1"/>
      <w:marLeft w:val="0"/>
      <w:marRight w:val="0"/>
      <w:marTop w:val="0"/>
      <w:marBottom w:val="0"/>
      <w:divBdr>
        <w:top w:val="none" w:sz="0" w:space="0" w:color="auto"/>
        <w:left w:val="none" w:sz="0" w:space="0" w:color="auto"/>
        <w:bottom w:val="none" w:sz="0" w:space="0" w:color="auto"/>
        <w:right w:val="none" w:sz="0" w:space="0" w:color="auto"/>
      </w:divBdr>
    </w:div>
    <w:div w:id="870260740">
      <w:bodyDiv w:val="1"/>
      <w:marLeft w:val="0"/>
      <w:marRight w:val="0"/>
      <w:marTop w:val="0"/>
      <w:marBottom w:val="0"/>
      <w:divBdr>
        <w:top w:val="none" w:sz="0" w:space="0" w:color="auto"/>
        <w:left w:val="none" w:sz="0" w:space="0" w:color="auto"/>
        <w:bottom w:val="none" w:sz="0" w:space="0" w:color="auto"/>
        <w:right w:val="none" w:sz="0" w:space="0" w:color="auto"/>
      </w:divBdr>
    </w:div>
    <w:div w:id="876433299">
      <w:bodyDiv w:val="1"/>
      <w:marLeft w:val="0"/>
      <w:marRight w:val="0"/>
      <w:marTop w:val="0"/>
      <w:marBottom w:val="0"/>
      <w:divBdr>
        <w:top w:val="none" w:sz="0" w:space="0" w:color="auto"/>
        <w:left w:val="none" w:sz="0" w:space="0" w:color="auto"/>
        <w:bottom w:val="none" w:sz="0" w:space="0" w:color="auto"/>
        <w:right w:val="none" w:sz="0" w:space="0" w:color="auto"/>
      </w:divBdr>
    </w:div>
    <w:div w:id="887494051">
      <w:bodyDiv w:val="1"/>
      <w:marLeft w:val="0"/>
      <w:marRight w:val="0"/>
      <w:marTop w:val="0"/>
      <w:marBottom w:val="0"/>
      <w:divBdr>
        <w:top w:val="none" w:sz="0" w:space="0" w:color="auto"/>
        <w:left w:val="none" w:sz="0" w:space="0" w:color="auto"/>
        <w:bottom w:val="none" w:sz="0" w:space="0" w:color="auto"/>
        <w:right w:val="none" w:sz="0" w:space="0" w:color="auto"/>
      </w:divBdr>
    </w:div>
    <w:div w:id="890267651">
      <w:bodyDiv w:val="1"/>
      <w:marLeft w:val="0"/>
      <w:marRight w:val="0"/>
      <w:marTop w:val="0"/>
      <w:marBottom w:val="0"/>
      <w:divBdr>
        <w:top w:val="none" w:sz="0" w:space="0" w:color="auto"/>
        <w:left w:val="none" w:sz="0" w:space="0" w:color="auto"/>
        <w:bottom w:val="none" w:sz="0" w:space="0" w:color="auto"/>
        <w:right w:val="none" w:sz="0" w:space="0" w:color="auto"/>
      </w:divBdr>
    </w:div>
    <w:div w:id="908463920">
      <w:bodyDiv w:val="1"/>
      <w:marLeft w:val="0"/>
      <w:marRight w:val="0"/>
      <w:marTop w:val="0"/>
      <w:marBottom w:val="0"/>
      <w:divBdr>
        <w:top w:val="none" w:sz="0" w:space="0" w:color="auto"/>
        <w:left w:val="none" w:sz="0" w:space="0" w:color="auto"/>
        <w:bottom w:val="none" w:sz="0" w:space="0" w:color="auto"/>
        <w:right w:val="none" w:sz="0" w:space="0" w:color="auto"/>
      </w:divBdr>
    </w:div>
    <w:div w:id="910695612">
      <w:bodyDiv w:val="1"/>
      <w:marLeft w:val="0"/>
      <w:marRight w:val="0"/>
      <w:marTop w:val="0"/>
      <w:marBottom w:val="0"/>
      <w:divBdr>
        <w:top w:val="none" w:sz="0" w:space="0" w:color="auto"/>
        <w:left w:val="none" w:sz="0" w:space="0" w:color="auto"/>
        <w:bottom w:val="none" w:sz="0" w:space="0" w:color="auto"/>
        <w:right w:val="none" w:sz="0" w:space="0" w:color="auto"/>
      </w:divBdr>
    </w:div>
    <w:div w:id="916666711">
      <w:bodyDiv w:val="1"/>
      <w:marLeft w:val="0"/>
      <w:marRight w:val="0"/>
      <w:marTop w:val="0"/>
      <w:marBottom w:val="0"/>
      <w:divBdr>
        <w:top w:val="none" w:sz="0" w:space="0" w:color="auto"/>
        <w:left w:val="none" w:sz="0" w:space="0" w:color="auto"/>
        <w:bottom w:val="none" w:sz="0" w:space="0" w:color="auto"/>
        <w:right w:val="none" w:sz="0" w:space="0" w:color="auto"/>
      </w:divBdr>
    </w:div>
    <w:div w:id="966859523">
      <w:bodyDiv w:val="1"/>
      <w:marLeft w:val="0"/>
      <w:marRight w:val="0"/>
      <w:marTop w:val="0"/>
      <w:marBottom w:val="0"/>
      <w:divBdr>
        <w:top w:val="none" w:sz="0" w:space="0" w:color="auto"/>
        <w:left w:val="none" w:sz="0" w:space="0" w:color="auto"/>
        <w:bottom w:val="none" w:sz="0" w:space="0" w:color="auto"/>
        <w:right w:val="none" w:sz="0" w:space="0" w:color="auto"/>
      </w:divBdr>
    </w:div>
    <w:div w:id="983971361">
      <w:bodyDiv w:val="1"/>
      <w:marLeft w:val="0"/>
      <w:marRight w:val="0"/>
      <w:marTop w:val="0"/>
      <w:marBottom w:val="0"/>
      <w:divBdr>
        <w:top w:val="none" w:sz="0" w:space="0" w:color="auto"/>
        <w:left w:val="none" w:sz="0" w:space="0" w:color="auto"/>
        <w:bottom w:val="none" w:sz="0" w:space="0" w:color="auto"/>
        <w:right w:val="none" w:sz="0" w:space="0" w:color="auto"/>
      </w:divBdr>
    </w:div>
    <w:div w:id="984698116">
      <w:bodyDiv w:val="1"/>
      <w:marLeft w:val="0"/>
      <w:marRight w:val="0"/>
      <w:marTop w:val="0"/>
      <w:marBottom w:val="0"/>
      <w:divBdr>
        <w:top w:val="none" w:sz="0" w:space="0" w:color="auto"/>
        <w:left w:val="none" w:sz="0" w:space="0" w:color="auto"/>
        <w:bottom w:val="none" w:sz="0" w:space="0" w:color="auto"/>
        <w:right w:val="none" w:sz="0" w:space="0" w:color="auto"/>
      </w:divBdr>
    </w:div>
    <w:div w:id="989747244">
      <w:bodyDiv w:val="1"/>
      <w:marLeft w:val="0"/>
      <w:marRight w:val="0"/>
      <w:marTop w:val="0"/>
      <w:marBottom w:val="0"/>
      <w:divBdr>
        <w:top w:val="none" w:sz="0" w:space="0" w:color="auto"/>
        <w:left w:val="none" w:sz="0" w:space="0" w:color="auto"/>
        <w:bottom w:val="none" w:sz="0" w:space="0" w:color="auto"/>
        <w:right w:val="none" w:sz="0" w:space="0" w:color="auto"/>
      </w:divBdr>
    </w:div>
    <w:div w:id="1015225322">
      <w:bodyDiv w:val="1"/>
      <w:marLeft w:val="0"/>
      <w:marRight w:val="0"/>
      <w:marTop w:val="0"/>
      <w:marBottom w:val="0"/>
      <w:divBdr>
        <w:top w:val="none" w:sz="0" w:space="0" w:color="auto"/>
        <w:left w:val="none" w:sz="0" w:space="0" w:color="auto"/>
        <w:bottom w:val="none" w:sz="0" w:space="0" w:color="auto"/>
        <w:right w:val="none" w:sz="0" w:space="0" w:color="auto"/>
      </w:divBdr>
    </w:div>
    <w:div w:id="1016082389">
      <w:bodyDiv w:val="1"/>
      <w:marLeft w:val="0"/>
      <w:marRight w:val="0"/>
      <w:marTop w:val="0"/>
      <w:marBottom w:val="0"/>
      <w:divBdr>
        <w:top w:val="none" w:sz="0" w:space="0" w:color="auto"/>
        <w:left w:val="none" w:sz="0" w:space="0" w:color="auto"/>
        <w:bottom w:val="none" w:sz="0" w:space="0" w:color="auto"/>
        <w:right w:val="none" w:sz="0" w:space="0" w:color="auto"/>
      </w:divBdr>
    </w:div>
    <w:div w:id="1016348445">
      <w:bodyDiv w:val="1"/>
      <w:marLeft w:val="0"/>
      <w:marRight w:val="0"/>
      <w:marTop w:val="0"/>
      <w:marBottom w:val="0"/>
      <w:divBdr>
        <w:top w:val="none" w:sz="0" w:space="0" w:color="auto"/>
        <w:left w:val="none" w:sz="0" w:space="0" w:color="auto"/>
        <w:bottom w:val="none" w:sz="0" w:space="0" w:color="auto"/>
        <w:right w:val="none" w:sz="0" w:space="0" w:color="auto"/>
      </w:divBdr>
    </w:div>
    <w:div w:id="1029336125">
      <w:bodyDiv w:val="1"/>
      <w:marLeft w:val="0"/>
      <w:marRight w:val="0"/>
      <w:marTop w:val="0"/>
      <w:marBottom w:val="0"/>
      <w:divBdr>
        <w:top w:val="none" w:sz="0" w:space="0" w:color="auto"/>
        <w:left w:val="none" w:sz="0" w:space="0" w:color="auto"/>
        <w:bottom w:val="none" w:sz="0" w:space="0" w:color="auto"/>
        <w:right w:val="none" w:sz="0" w:space="0" w:color="auto"/>
      </w:divBdr>
    </w:div>
    <w:div w:id="1033921988">
      <w:bodyDiv w:val="1"/>
      <w:marLeft w:val="0"/>
      <w:marRight w:val="0"/>
      <w:marTop w:val="0"/>
      <w:marBottom w:val="0"/>
      <w:divBdr>
        <w:top w:val="none" w:sz="0" w:space="0" w:color="auto"/>
        <w:left w:val="none" w:sz="0" w:space="0" w:color="auto"/>
        <w:bottom w:val="none" w:sz="0" w:space="0" w:color="auto"/>
        <w:right w:val="none" w:sz="0" w:space="0" w:color="auto"/>
      </w:divBdr>
    </w:div>
    <w:div w:id="1035471646">
      <w:bodyDiv w:val="1"/>
      <w:marLeft w:val="0"/>
      <w:marRight w:val="0"/>
      <w:marTop w:val="0"/>
      <w:marBottom w:val="0"/>
      <w:divBdr>
        <w:top w:val="none" w:sz="0" w:space="0" w:color="auto"/>
        <w:left w:val="none" w:sz="0" w:space="0" w:color="auto"/>
        <w:bottom w:val="none" w:sz="0" w:space="0" w:color="auto"/>
        <w:right w:val="none" w:sz="0" w:space="0" w:color="auto"/>
      </w:divBdr>
    </w:div>
    <w:div w:id="1040668122">
      <w:bodyDiv w:val="1"/>
      <w:marLeft w:val="0"/>
      <w:marRight w:val="0"/>
      <w:marTop w:val="0"/>
      <w:marBottom w:val="0"/>
      <w:divBdr>
        <w:top w:val="none" w:sz="0" w:space="0" w:color="auto"/>
        <w:left w:val="none" w:sz="0" w:space="0" w:color="auto"/>
        <w:bottom w:val="none" w:sz="0" w:space="0" w:color="auto"/>
        <w:right w:val="none" w:sz="0" w:space="0" w:color="auto"/>
      </w:divBdr>
    </w:div>
    <w:div w:id="1042633276">
      <w:bodyDiv w:val="1"/>
      <w:marLeft w:val="0"/>
      <w:marRight w:val="0"/>
      <w:marTop w:val="0"/>
      <w:marBottom w:val="0"/>
      <w:divBdr>
        <w:top w:val="none" w:sz="0" w:space="0" w:color="auto"/>
        <w:left w:val="none" w:sz="0" w:space="0" w:color="auto"/>
        <w:bottom w:val="none" w:sz="0" w:space="0" w:color="auto"/>
        <w:right w:val="none" w:sz="0" w:space="0" w:color="auto"/>
      </w:divBdr>
    </w:div>
    <w:div w:id="1052265631">
      <w:bodyDiv w:val="1"/>
      <w:marLeft w:val="0"/>
      <w:marRight w:val="0"/>
      <w:marTop w:val="0"/>
      <w:marBottom w:val="0"/>
      <w:divBdr>
        <w:top w:val="none" w:sz="0" w:space="0" w:color="auto"/>
        <w:left w:val="none" w:sz="0" w:space="0" w:color="auto"/>
        <w:bottom w:val="none" w:sz="0" w:space="0" w:color="auto"/>
        <w:right w:val="none" w:sz="0" w:space="0" w:color="auto"/>
      </w:divBdr>
    </w:div>
    <w:div w:id="1068772141">
      <w:bodyDiv w:val="1"/>
      <w:marLeft w:val="0"/>
      <w:marRight w:val="0"/>
      <w:marTop w:val="0"/>
      <w:marBottom w:val="0"/>
      <w:divBdr>
        <w:top w:val="none" w:sz="0" w:space="0" w:color="auto"/>
        <w:left w:val="none" w:sz="0" w:space="0" w:color="auto"/>
        <w:bottom w:val="none" w:sz="0" w:space="0" w:color="auto"/>
        <w:right w:val="none" w:sz="0" w:space="0" w:color="auto"/>
      </w:divBdr>
    </w:div>
    <w:div w:id="1069963196">
      <w:bodyDiv w:val="1"/>
      <w:marLeft w:val="0"/>
      <w:marRight w:val="0"/>
      <w:marTop w:val="0"/>
      <w:marBottom w:val="0"/>
      <w:divBdr>
        <w:top w:val="none" w:sz="0" w:space="0" w:color="auto"/>
        <w:left w:val="none" w:sz="0" w:space="0" w:color="auto"/>
        <w:bottom w:val="none" w:sz="0" w:space="0" w:color="auto"/>
        <w:right w:val="none" w:sz="0" w:space="0" w:color="auto"/>
      </w:divBdr>
    </w:div>
    <w:div w:id="1072506999">
      <w:bodyDiv w:val="1"/>
      <w:marLeft w:val="0"/>
      <w:marRight w:val="0"/>
      <w:marTop w:val="0"/>
      <w:marBottom w:val="0"/>
      <w:divBdr>
        <w:top w:val="none" w:sz="0" w:space="0" w:color="auto"/>
        <w:left w:val="none" w:sz="0" w:space="0" w:color="auto"/>
        <w:bottom w:val="none" w:sz="0" w:space="0" w:color="auto"/>
        <w:right w:val="none" w:sz="0" w:space="0" w:color="auto"/>
      </w:divBdr>
    </w:div>
    <w:div w:id="1072853648">
      <w:bodyDiv w:val="1"/>
      <w:marLeft w:val="0"/>
      <w:marRight w:val="0"/>
      <w:marTop w:val="0"/>
      <w:marBottom w:val="0"/>
      <w:divBdr>
        <w:top w:val="none" w:sz="0" w:space="0" w:color="auto"/>
        <w:left w:val="none" w:sz="0" w:space="0" w:color="auto"/>
        <w:bottom w:val="none" w:sz="0" w:space="0" w:color="auto"/>
        <w:right w:val="none" w:sz="0" w:space="0" w:color="auto"/>
      </w:divBdr>
    </w:div>
    <w:div w:id="1073965867">
      <w:bodyDiv w:val="1"/>
      <w:marLeft w:val="0"/>
      <w:marRight w:val="0"/>
      <w:marTop w:val="0"/>
      <w:marBottom w:val="0"/>
      <w:divBdr>
        <w:top w:val="none" w:sz="0" w:space="0" w:color="auto"/>
        <w:left w:val="none" w:sz="0" w:space="0" w:color="auto"/>
        <w:bottom w:val="none" w:sz="0" w:space="0" w:color="auto"/>
        <w:right w:val="none" w:sz="0" w:space="0" w:color="auto"/>
      </w:divBdr>
    </w:div>
    <w:div w:id="1077287671">
      <w:bodyDiv w:val="1"/>
      <w:marLeft w:val="0"/>
      <w:marRight w:val="0"/>
      <w:marTop w:val="0"/>
      <w:marBottom w:val="0"/>
      <w:divBdr>
        <w:top w:val="none" w:sz="0" w:space="0" w:color="auto"/>
        <w:left w:val="none" w:sz="0" w:space="0" w:color="auto"/>
        <w:bottom w:val="none" w:sz="0" w:space="0" w:color="auto"/>
        <w:right w:val="none" w:sz="0" w:space="0" w:color="auto"/>
      </w:divBdr>
    </w:div>
    <w:div w:id="1102412156">
      <w:bodyDiv w:val="1"/>
      <w:marLeft w:val="0"/>
      <w:marRight w:val="0"/>
      <w:marTop w:val="0"/>
      <w:marBottom w:val="0"/>
      <w:divBdr>
        <w:top w:val="none" w:sz="0" w:space="0" w:color="auto"/>
        <w:left w:val="none" w:sz="0" w:space="0" w:color="auto"/>
        <w:bottom w:val="none" w:sz="0" w:space="0" w:color="auto"/>
        <w:right w:val="none" w:sz="0" w:space="0" w:color="auto"/>
      </w:divBdr>
    </w:div>
    <w:div w:id="1103652847">
      <w:bodyDiv w:val="1"/>
      <w:marLeft w:val="0"/>
      <w:marRight w:val="0"/>
      <w:marTop w:val="0"/>
      <w:marBottom w:val="0"/>
      <w:divBdr>
        <w:top w:val="none" w:sz="0" w:space="0" w:color="auto"/>
        <w:left w:val="none" w:sz="0" w:space="0" w:color="auto"/>
        <w:bottom w:val="none" w:sz="0" w:space="0" w:color="auto"/>
        <w:right w:val="none" w:sz="0" w:space="0" w:color="auto"/>
      </w:divBdr>
    </w:div>
    <w:div w:id="1105536643">
      <w:bodyDiv w:val="1"/>
      <w:marLeft w:val="0"/>
      <w:marRight w:val="0"/>
      <w:marTop w:val="0"/>
      <w:marBottom w:val="0"/>
      <w:divBdr>
        <w:top w:val="none" w:sz="0" w:space="0" w:color="auto"/>
        <w:left w:val="none" w:sz="0" w:space="0" w:color="auto"/>
        <w:bottom w:val="none" w:sz="0" w:space="0" w:color="auto"/>
        <w:right w:val="none" w:sz="0" w:space="0" w:color="auto"/>
      </w:divBdr>
    </w:div>
    <w:div w:id="1111706358">
      <w:bodyDiv w:val="1"/>
      <w:marLeft w:val="0"/>
      <w:marRight w:val="0"/>
      <w:marTop w:val="0"/>
      <w:marBottom w:val="0"/>
      <w:divBdr>
        <w:top w:val="none" w:sz="0" w:space="0" w:color="auto"/>
        <w:left w:val="none" w:sz="0" w:space="0" w:color="auto"/>
        <w:bottom w:val="none" w:sz="0" w:space="0" w:color="auto"/>
        <w:right w:val="none" w:sz="0" w:space="0" w:color="auto"/>
      </w:divBdr>
    </w:div>
    <w:div w:id="1112477891">
      <w:bodyDiv w:val="1"/>
      <w:marLeft w:val="0"/>
      <w:marRight w:val="0"/>
      <w:marTop w:val="0"/>
      <w:marBottom w:val="0"/>
      <w:divBdr>
        <w:top w:val="none" w:sz="0" w:space="0" w:color="auto"/>
        <w:left w:val="none" w:sz="0" w:space="0" w:color="auto"/>
        <w:bottom w:val="none" w:sz="0" w:space="0" w:color="auto"/>
        <w:right w:val="none" w:sz="0" w:space="0" w:color="auto"/>
      </w:divBdr>
    </w:div>
    <w:div w:id="1117141926">
      <w:bodyDiv w:val="1"/>
      <w:marLeft w:val="0"/>
      <w:marRight w:val="0"/>
      <w:marTop w:val="0"/>
      <w:marBottom w:val="0"/>
      <w:divBdr>
        <w:top w:val="none" w:sz="0" w:space="0" w:color="auto"/>
        <w:left w:val="none" w:sz="0" w:space="0" w:color="auto"/>
        <w:bottom w:val="none" w:sz="0" w:space="0" w:color="auto"/>
        <w:right w:val="none" w:sz="0" w:space="0" w:color="auto"/>
      </w:divBdr>
    </w:div>
    <w:div w:id="1119030620">
      <w:bodyDiv w:val="1"/>
      <w:marLeft w:val="0"/>
      <w:marRight w:val="0"/>
      <w:marTop w:val="0"/>
      <w:marBottom w:val="0"/>
      <w:divBdr>
        <w:top w:val="none" w:sz="0" w:space="0" w:color="auto"/>
        <w:left w:val="none" w:sz="0" w:space="0" w:color="auto"/>
        <w:bottom w:val="none" w:sz="0" w:space="0" w:color="auto"/>
        <w:right w:val="none" w:sz="0" w:space="0" w:color="auto"/>
      </w:divBdr>
    </w:div>
    <w:div w:id="1124153243">
      <w:bodyDiv w:val="1"/>
      <w:marLeft w:val="0"/>
      <w:marRight w:val="0"/>
      <w:marTop w:val="0"/>
      <w:marBottom w:val="0"/>
      <w:divBdr>
        <w:top w:val="none" w:sz="0" w:space="0" w:color="auto"/>
        <w:left w:val="none" w:sz="0" w:space="0" w:color="auto"/>
        <w:bottom w:val="none" w:sz="0" w:space="0" w:color="auto"/>
        <w:right w:val="none" w:sz="0" w:space="0" w:color="auto"/>
      </w:divBdr>
    </w:div>
    <w:div w:id="1128430701">
      <w:bodyDiv w:val="1"/>
      <w:marLeft w:val="0"/>
      <w:marRight w:val="0"/>
      <w:marTop w:val="0"/>
      <w:marBottom w:val="0"/>
      <w:divBdr>
        <w:top w:val="none" w:sz="0" w:space="0" w:color="auto"/>
        <w:left w:val="none" w:sz="0" w:space="0" w:color="auto"/>
        <w:bottom w:val="none" w:sz="0" w:space="0" w:color="auto"/>
        <w:right w:val="none" w:sz="0" w:space="0" w:color="auto"/>
      </w:divBdr>
    </w:div>
    <w:div w:id="1129976719">
      <w:bodyDiv w:val="1"/>
      <w:marLeft w:val="0"/>
      <w:marRight w:val="0"/>
      <w:marTop w:val="0"/>
      <w:marBottom w:val="0"/>
      <w:divBdr>
        <w:top w:val="none" w:sz="0" w:space="0" w:color="auto"/>
        <w:left w:val="none" w:sz="0" w:space="0" w:color="auto"/>
        <w:bottom w:val="none" w:sz="0" w:space="0" w:color="auto"/>
        <w:right w:val="none" w:sz="0" w:space="0" w:color="auto"/>
      </w:divBdr>
    </w:div>
    <w:div w:id="1133905378">
      <w:bodyDiv w:val="1"/>
      <w:marLeft w:val="0"/>
      <w:marRight w:val="0"/>
      <w:marTop w:val="0"/>
      <w:marBottom w:val="0"/>
      <w:divBdr>
        <w:top w:val="none" w:sz="0" w:space="0" w:color="auto"/>
        <w:left w:val="none" w:sz="0" w:space="0" w:color="auto"/>
        <w:bottom w:val="none" w:sz="0" w:space="0" w:color="auto"/>
        <w:right w:val="none" w:sz="0" w:space="0" w:color="auto"/>
      </w:divBdr>
    </w:div>
    <w:div w:id="1135561626">
      <w:bodyDiv w:val="1"/>
      <w:marLeft w:val="0"/>
      <w:marRight w:val="0"/>
      <w:marTop w:val="0"/>
      <w:marBottom w:val="0"/>
      <w:divBdr>
        <w:top w:val="none" w:sz="0" w:space="0" w:color="auto"/>
        <w:left w:val="none" w:sz="0" w:space="0" w:color="auto"/>
        <w:bottom w:val="none" w:sz="0" w:space="0" w:color="auto"/>
        <w:right w:val="none" w:sz="0" w:space="0" w:color="auto"/>
      </w:divBdr>
    </w:div>
    <w:div w:id="1137260392">
      <w:bodyDiv w:val="1"/>
      <w:marLeft w:val="0"/>
      <w:marRight w:val="0"/>
      <w:marTop w:val="0"/>
      <w:marBottom w:val="0"/>
      <w:divBdr>
        <w:top w:val="none" w:sz="0" w:space="0" w:color="auto"/>
        <w:left w:val="none" w:sz="0" w:space="0" w:color="auto"/>
        <w:bottom w:val="none" w:sz="0" w:space="0" w:color="auto"/>
        <w:right w:val="none" w:sz="0" w:space="0" w:color="auto"/>
      </w:divBdr>
    </w:div>
    <w:div w:id="1157916521">
      <w:bodyDiv w:val="1"/>
      <w:marLeft w:val="0"/>
      <w:marRight w:val="0"/>
      <w:marTop w:val="0"/>
      <w:marBottom w:val="0"/>
      <w:divBdr>
        <w:top w:val="none" w:sz="0" w:space="0" w:color="auto"/>
        <w:left w:val="none" w:sz="0" w:space="0" w:color="auto"/>
        <w:bottom w:val="none" w:sz="0" w:space="0" w:color="auto"/>
        <w:right w:val="none" w:sz="0" w:space="0" w:color="auto"/>
      </w:divBdr>
    </w:div>
    <w:div w:id="1168597244">
      <w:bodyDiv w:val="1"/>
      <w:marLeft w:val="0"/>
      <w:marRight w:val="0"/>
      <w:marTop w:val="0"/>
      <w:marBottom w:val="0"/>
      <w:divBdr>
        <w:top w:val="none" w:sz="0" w:space="0" w:color="auto"/>
        <w:left w:val="none" w:sz="0" w:space="0" w:color="auto"/>
        <w:bottom w:val="none" w:sz="0" w:space="0" w:color="auto"/>
        <w:right w:val="none" w:sz="0" w:space="0" w:color="auto"/>
      </w:divBdr>
    </w:div>
    <w:div w:id="1172767813">
      <w:bodyDiv w:val="1"/>
      <w:marLeft w:val="0"/>
      <w:marRight w:val="0"/>
      <w:marTop w:val="0"/>
      <w:marBottom w:val="0"/>
      <w:divBdr>
        <w:top w:val="none" w:sz="0" w:space="0" w:color="auto"/>
        <w:left w:val="none" w:sz="0" w:space="0" w:color="auto"/>
        <w:bottom w:val="none" w:sz="0" w:space="0" w:color="auto"/>
        <w:right w:val="none" w:sz="0" w:space="0" w:color="auto"/>
      </w:divBdr>
    </w:div>
    <w:div w:id="1192693592">
      <w:bodyDiv w:val="1"/>
      <w:marLeft w:val="0"/>
      <w:marRight w:val="0"/>
      <w:marTop w:val="0"/>
      <w:marBottom w:val="0"/>
      <w:divBdr>
        <w:top w:val="none" w:sz="0" w:space="0" w:color="auto"/>
        <w:left w:val="none" w:sz="0" w:space="0" w:color="auto"/>
        <w:bottom w:val="none" w:sz="0" w:space="0" w:color="auto"/>
        <w:right w:val="none" w:sz="0" w:space="0" w:color="auto"/>
      </w:divBdr>
    </w:div>
    <w:div w:id="1193500661">
      <w:bodyDiv w:val="1"/>
      <w:marLeft w:val="0"/>
      <w:marRight w:val="0"/>
      <w:marTop w:val="0"/>
      <w:marBottom w:val="0"/>
      <w:divBdr>
        <w:top w:val="none" w:sz="0" w:space="0" w:color="auto"/>
        <w:left w:val="none" w:sz="0" w:space="0" w:color="auto"/>
        <w:bottom w:val="none" w:sz="0" w:space="0" w:color="auto"/>
        <w:right w:val="none" w:sz="0" w:space="0" w:color="auto"/>
      </w:divBdr>
    </w:div>
    <w:div w:id="1215042801">
      <w:bodyDiv w:val="1"/>
      <w:marLeft w:val="0"/>
      <w:marRight w:val="0"/>
      <w:marTop w:val="0"/>
      <w:marBottom w:val="0"/>
      <w:divBdr>
        <w:top w:val="none" w:sz="0" w:space="0" w:color="auto"/>
        <w:left w:val="none" w:sz="0" w:space="0" w:color="auto"/>
        <w:bottom w:val="none" w:sz="0" w:space="0" w:color="auto"/>
        <w:right w:val="none" w:sz="0" w:space="0" w:color="auto"/>
      </w:divBdr>
    </w:div>
    <w:div w:id="1223057035">
      <w:bodyDiv w:val="1"/>
      <w:marLeft w:val="0"/>
      <w:marRight w:val="0"/>
      <w:marTop w:val="0"/>
      <w:marBottom w:val="0"/>
      <w:divBdr>
        <w:top w:val="none" w:sz="0" w:space="0" w:color="auto"/>
        <w:left w:val="none" w:sz="0" w:space="0" w:color="auto"/>
        <w:bottom w:val="none" w:sz="0" w:space="0" w:color="auto"/>
        <w:right w:val="none" w:sz="0" w:space="0" w:color="auto"/>
      </w:divBdr>
    </w:div>
    <w:div w:id="1226645295">
      <w:bodyDiv w:val="1"/>
      <w:marLeft w:val="0"/>
      <w:marRight w:val="0"/>
      <w:marTop w:val="0"/>
      <w:marBottom w:val="0"/>
      <w:divBdr>
        <w:top w:val="none" w:sz="0" w:space="0" w:color="auto"/>
        <w:left w:val="none" w:sz="0" w:space="0" w:color="auto"/>
        <w:bottom w:val="none" w:sz="0" w:space="0" w:color="auto"/>
        <w:right w:val="none" w:sz="0" w:space="0" w:color="auto"/>
      </w:divBdr>
    </w:div>
    <w:div w:id="1231845422">
      <w:bodyDiv w:val="1"/>
      <w:marLeft w:val="0"/>
      <w:marRight w:val="0"/>
      <w:marTop w:val="0"/>
      <w:marBottom w:val="0"/>
      <w:divBdr>
        <w:top w:val="none" w:sz="0" w:space="0" w:color="auto"/>
        <w:left w:val="none" w:sz="0" w:space="0" w:color="auto"/>
        <w:bottom w:val="none" w:sz="0" w:space="0" w:color="auto"/>
        <w:right w:val="none" w:sz="0" w:space="0" w:color="auto"/>
      </w:divBdr>
    </w:div>
    <w:div w:id="1240865236">
      <w:bodyDiv w:val="1"/>
      <w:marLeft w:val="0"/>
      <w:marRight w:val="0"/>
      <w:marTop w:val="0"/>
      <w:marBottom w:val="0"/>
      <w:divBdr>
        <w:top w:val="none" w:sz="0" w:space="0" w:color="auto"/>
        <w:left w:val="none" w:sz="0" w:space="0" w:color="auto"/>
        <w:bottom w:val="none" w:sz="0" w:space="0" w:color="auto"/>
        <w:right w:val="none" w:sz="0" w:space="0" w:color="auto"/>
      </w:divBdr>
    </w:div>
    <w:div w:id="1241062917">
      <w:bodyDiv w:val="1"/>
      <w:marLeft w:val="0"/>
      <w:marRight w:val="0"/>
      <w:marTop w:val="0"/>
      <w:marBottom w:val="0"/>
      <w:divBdr>
        <w:top w:val="none" w:sz="0" w:space="0" w:color="auto"/>
        <w:left w:val="none" w:sz="0" w:space="0" w:color="auto"/>
        <w:bottom w:val="none" w:sz="0" w:space="0" w:color="auto"/>
        <w:right w:val="none" w:sz="0" w:space="0" w:color="auto"/>
      </w:divBdr>
    </w:div>
    <w:div w:id="1241867942">
      <w:bodyDiv w:val="1"/>
      <w:marLeft w:val="0"/>
      <w:marRight w:val="0"/>
      <w:marTop w:val="0"/>
      <w:marBottom w:val="0"/>
      <w:divBdr>
        <w:top w:val="none" w:sz="0" w:space="0" w:color="auto"/>
        <w:left w:val="none" w:sz="0" w:space="0" w:color="auto"/>
        <w:bottom w:val="none" w:sz="0" w:space="0" w:color="auto"/>
        <w:right w:val="none" w:sz="0" w:space="0" w:color="auto"/>
      </w:divBdr>
    </w:div>
    <w:div w:id="1251425924">
      <w:bodyDiv w:val="1"/>
      <w:marLeft w:val="0"/>
      <w:marRight w:val="0"/>
      <w:marTop w:val="0"/>
      <w:marBottom w:val="0"/>
      <w:divBdr>
        <w:top w:val="none" w:sz="0" w:space="0" w:color="auto"/>
        <w:left w:val="none" w:sz="0" w:space="0" w:color="auto"/>
        <w:bottom w:val="none" w:sz="0" w:space="0" w:color="auto"/>
        <w:right w:val="none" w:sz="0" w:space="0" w:color="auto"/>
      </w:divBdr>
    </w:div>
    <w:div w:id="1269965884">
      <w:bodyDiv w:val="1"/>
      <w:marLeft w:val="0"/>
      <w:marRight w:val="0"/>
      <w:marTop w:val="0"/>
      <w:marBottom w:val="0"/>
      <w:divBdr>
        <w:top w:val="none" w:sz="0" w:space="0" w:color="auto"/>
        <w:left w:val="none" w:sz="0" w:space="0" w:color="auto"/>
        <w:bottom w:val="none" w:sz="0" w:space="0" w:color="auto"/>
        <w:right w:val="none" w:sz="0" w:space="0" w:color="auto"/>
      </w:divBdr>
    </w:div>
    <w:div w:id="1274629461">
      <w:bodyDiv w:val="1"/>
      <w:marLeft w:val="0"/>
      <w:marRight w:val="0"/>
      <w:marTop w:val="0"/>
      <w:marBottom w:val="0"/>
      <w:divBdr>
        <w:top w:val="none" w:sz="0" w:space="0" w:color="auto"/>
        <w:left w:val="none" w:sz="0" w:space="0" w:color="auto"/>
        <w:bottom w:val="none" w:sz="0" w:space="0" w:color="auto"/>
        <w:right w:val="none" w:sz="0" w:space="0" w:color="auto"/>
      </w:divBdr>
    </w:div>
    <w:div w:id="1277368992">
      <w:bodyDiv w:val="1"/>
      <w:marLeft w:val="0"/>
      <w:marRight w:val="0"/>
      <w:marTop w:val="0"/>
      <w:marBottom w:val="0"/>
      <w:divBdr>
        <w:top w:val="none" w:sz="0" w:space="0" w:color="auto"/>
        <w:left w:val="none" w:sz="0" w:space="0" w:color="auto"/>
        <w:bottom w:val="none" w:sz="0" w:space="0" w:color="auto"/>
        <w:right w:val="none" w:sz="0" w:space="0" w:color="auto"/>
      </w:divBdr>
    </w:div>
    <w:div w:id="1277832746">
      <w:bodyDiv w:val="1"/>
      <w:marLeft w:val="0"/>
      <w:marRight w:val="0"/>
      <w:marTop w:val="0"/>
      <w:marBottom w:val="0"/>
      <w:divBdr>
        <w:top w:val="none" w:sz="0" w:space="0" w:color="auto"/>
        <w:left w:val="none" w:sz="0" w:space="0" w:color="auto"/>
        <w:bottom w:val="none" w:sz="0" w:space="0" w:color="auto"/>
        <w:right w:val="none" w:sz="0" w:space="0" w:color="auto"/>
      </w:divBdr>
    </w:div>
    <w:div w:id="1290823260">
      <w:bodyDiv w:val="1"/>
      <w:marLeft w:val="0"/>
      <w:marRight w:val="0"/>
      <w:marTop w:val="0"/>
      <w:marBottom w:val="0"/>
      <w:divBdr>
        <w:top w:val="none" w:sz="0" w:space="0" w:color="auto"/>
        <w:left w:val="none" w:sz="0" w:space="0" w:color="auto"/>
        <w:bottom w:val="none" w:sz="0" w:space="0" w:color="auto"/>
        <w:right w:val="none" w:sz="0" w:space="0" w:color="auto"/>
      </w:divBdr>
    </w:div>
    <w:div w:id="1303341528">
      <w:bodyDiv w:val="1"/>
      <w:marLeft w:val="0"/>
      <w:marRight w:val="0"/>
      <w:marTop w:val="0"/>
      <w:marBottom w:val="0"/>
      <w:divBdr>
        <w:top w:val="none" w:sz="0" w:space="0" w:color="auto"/>
        <w:left w:val="none" w:sz="0" w:space="0" w:color="auto"/>
        <w:bottom w:val="none" w:sz="0" w:space="0" w:color="auto"/>
        <w:right w:val="none" w:sz="0" w:space="0" w:color="auto"/>
      </w:divBdr>
    </w:div>
    <w:div w:id="1305548880">
      <w:bodyDiv w:val="1"/>
      <w:marLeft w:val="0"/>
      <w:marRight w:val="0"/>
      <w:marTop w:val="0"/>
      <w:marBottom w:val="0"/>
      <w:divBdr>
        <w:top w:val="none" w:sz="0" w:space="0" w:color="auto"/>
        <w:left w:val="none" w:sz="0" w:space="0" w:color="auto"/>
        <w:bottom w:val="none" w:sz="0" w:space="0" w:color="auto"/>
        <w:right w:val="none" w:sz="0" w:space="0" w:color="auto"/>
      </w:divBdr>
    </w:div>
    <w:div w:id="1323463423">
      <w:bodyDiv w:val="1"/>
      <w:marLeft w:val="0"/>
      <w:marRight w:val="0"/>
      <w:marTop w:val="0"/>
      <w:marBottom w:val="0"/>
      <w:divBdr>
        <w:top w:val="none" w:sz="0" w:space="0" w:color="auto"/>
        <w:left w:val="none" w:sz="0" w:space="0" w:color="auto"/>
        <w:bottom w:val="none" w:sz="0" w:space="0" w:color="auto"/>
        <w:right w:val="none" w:sz="0" w:space="0" w:color="auto"/>
      </w:divBdr>
    </w:div>
    <w:div w:id="1326780334">
      <w:bodyDiv w:val="1"/>
      <w:marLeft w:val="0"/>
      <w:marRight w:val="0"/>
      <w:marTop w:val="0"/>
      <w:marBottom w:val="0"/>
      <w:divBdr>
        <w:top w:val="none" w:sz="0" w:space="0" w:color="auto"/>
        <w:left w:val="none" w:sz="0" w:space="0" w:color="auto"/>
        <w:bottom w:val="none" w:sz="0" w:space="0" w:color="auto"/>
        <w:right w:val="none" w:sz="0" w:space="0" w:color="auto"/>
      </w:divBdr>
    </w:div>
    <w:div w:id="1328440116">
      <w:bodyDiv w:val="1"/>
      <w:marLeft w:val="0"/>
      <w:marRight w:val="0"/>
      <w:marTop w:val="0"/>
      <w:marBottom w:val="0"/>
      <w:divBdr>
        <w:top w:val="none" w:sz="0" w:space="0" w:color="auto"/>
        <w:left w:val="none" w:sz="0" w:space="0" w:color="auto"/>
        <w:bottom w:val="none" w:sz="0" w:space="0" w:color="auto"/>
        <w:right w:val="none" w:sz="0" w:space="0" w:color="auto"/>
      </w:divBdr>
    </w:div>
    <w:div w:id="1334800926">
      <w:bodyDiv w:val="1"/>
      <w:marLeft w:val="0"/>
      <w:marRight w:val="0"/>
      <w:marTop w:val="0"/>
      <w:marBottom w:val="0"/>
      <w:divBdr>
        <w:top w:val="none" w:sz="0" w:space="0" w:color="auto"/>
        <w:left w:val="none" w:sz="0" w:space="0" w:color="auto"/>
        <w:bottom w:val="none" w:sz="0" w:space="0" w:color="auto"/>
        <w:right w:val="none" w:sz="0" w:space="0" w:color="auto"/>
      </w:divBdr>
    </w:div>
    <w:div w:id="1337491453">
      <w:bodyDiv w:val="1"/>
      <w:marLeft w:val="0"/>
      <w:marRight w:val="0"/>
      <w:marTop w:val="0"/>
      <w:marBottom w:val="0"/>
      <w:divBdr>
        <w:top w:val="none" w:sz="0" w:space="0" w:color="auto"/>
        <w:left w:val="none" w:sz="0" w:space="0" w:color="auto"/>
        <w:bottom w:val="none" w:sz="0" w:space="0" w:color="auto"/>
        <w:right w:val="none" w:sz="0" w:space="0" w:color="auto"/>
      </w:divBdr>
    </w:div>
    <w:div w:id="1340620146">
      <w:bodyDiv w:val="1"/>
      <w:marLeft w:val="0"/>
      <w:marRight w:val="0"/>
      <w:marTop w:val="0"/>
      <w:marBottom w:val="0"/>
      <w:divBdr>
        <w:top w:val="none" w:sz="0" w:space="0" w:color="auto"/>
        <w:left w:val="none" w:sz="0" w:space="0" w:color="auto"/>
        <w:bottom w:val="none" w:sz="0" w:space="0" w:color="auto"/>
        <w:right w:val="none" w:sz="0" w:space="0" w:color="auto"/>
      </w:divBdr>
    </w:div>
    <w:div w:id="1345205186">
      <w:bodyDiv w:val="1"/>
      <w:marLeft w:val="0"/>
      <w:marRight w:val="0"/>
      <w:marTop w:val="0"/>
      <w:marBottom w:val="0"/>
      <w:divBdr>
        <w:top w:val="none" w:sz="0" w:space="0" w:color="auto"/>
        <w:left w:val="none" w:sz="0" w:space="0" w:color="auto"/>
        <w:bottom w:val="none" w:sz="0" w:space="0" w:color="auto"/>
        <w:right w:val="none" w:sz="0" w:space="0" w:color="auto"/>
      </w:divBdr>
    </w:div>
    <w:div w:id="1348020650">
      <w:bodyDiv w:val="1"/>
      <w:marLeft w:val="0"/>
      <w:marRight w:val="0"/>
      <w:marTop w:val="0"/>
      <w:marBottom w:val="0"/>
      <w:divBdr>
        <w:top w:val="none" w:sz="0" w:space="0" w:color="auto"/>
        <w:left w:val="none" w:sz="0" w:space="0" w:color="auto"/>
        <w:bottom w:val="none" w:sz="0" w:space="0" w:color="auto"/>
        <w:right w:val="none" w:sz="0" w:space="0" w:color="auto"/>
      </w:divBdr>
    </w:div>
    <w:div w:id="1360666631">
      <w:bodyDiv w:val="1"/>
      <w:marLeft w:val="0"/>
      <w:marRight w:val="0"/>
      <w:marTop w:val="0"/>
      <w:marBottom w:val="0"/>
      <w:divBdr>
        <w:top w:val="none" w:sz="0" w:space="0" w:color="auto"/>
        <w:left w:val="none" w:sz="0" w:space="0" w:color="auto"/>
        <w:bottom w:val="none" w:sz="0" w:space="0" w:color="auto"/>
        <w:right w:val="none" w:sz="0" w:space="0" w:color="auto"/>
      </w:divBdr>
    </w:div>
    <w:div w:id="1361858536">
      <w:bodyDiv w:val="1"/>
      <w:marLeft w:val="0"/>
      <w:marRight w:val="0"/>
      <w:marTop w:val="0"/>
      <w:marBottom w:val="0"/>
      <w:divBdr>
        <w:top w:val="none" w:sz="0" w:space="0" w:color="auto"/>
        <w:left w:val="none" w:sz="0" w:space="0" w:color="auto"/>
        <w:bottom w:val="none" w:sz="0" w:space="0" w:color="auto"/>
        <w:right w:val="none" w:sz="0" w:space="0" w:color="auto"/>
      </w:divBdr>
    </w:div>
    <w:div w:id="1372849390">
      <w:bodyDiv w:val="1"/>
      <w:marLeft w:val="0"/>
      <w:marRight w:val="0"/>
      <w:marTop w:val="0"/>
      <w:marBottom w:val="0"/>
      <w:divBdr>
        <w:top w:val="none" w:sz="0" w:space="0" w:color="auto"/>
        <w:left w:val="none" w:sz="0" w:space="0" w:color="auto"/>
        <w:bottom w:val="none" w:sz="0" w:space="0" w:color="auto"/>
        <w:right w:val="none" w:sz="0" w:space="0" w:color="auto"/>
      </w:divBdr>
    </w:div>
    <w:div w:id="1377008592">
      <w:bodyDiv w:val="1"/>
      <w:marLeft w:val="0"/>
      <w:marRight w:val="0"/>
      <w:marTop w:val="0"/>
      <w:marBottom w:val="0"/>
      <w:divBdr>
        <w:top w:val="none" w:sz="0" w:space="0" w:color="auto"/>
        <w:left w:val="none" w:sz="0" w:space="0" w:color="auto"/>
        <w:bottom w:val="none" w:sz="0" w:space="0" w:color="auto"/>
        <w:right w:val="none" w:sz="0" w:space="0" w:color="auto"/>
      </w:divBdr>
    </w:div>
    <w:div w:id="1388994288">
      <w:bodyDiv w:val="1"/>
      <w:marLeft w:val="0"/>
      <w:marRight w:val="0"/>
      <w:marTop w:val="0"/>
      <w:marBottom w:val="0"/>
      <w:divBdr>
        <w:top w:val="none" w:sz="0" w:space="0" w:color="auto"/>
        <w:left w:val="none" w:sz="0" w:space="0" w:color="auto"/>
        <w:bottom w:val="none" w:sz="0" w:space="0" w:color="auto"/>
        <w:right w:val="none" w:sz="0" w:space="0" w:color="auto"/>
      </w:divBdr>
    </w:div>
    <w:div w:id="1427849166">
      <w:bodyDiv w:val="1"/>
      <w:marLeft w:val="0"/>
      <w:marRight w:val="0"/>
      <w:marTop w:val="0"/>
      <w:marBottom w:val="0"/>
      <w:divBdr>
        <w:top w:val="none" w:sz="0" w:space="0" w:color="auto"/>
        <w:left w:val="none" w:sz="0" w:space="0" w:color="auto"/>
        <w:bottom w:val="none" w:sz="0" w:space="0" w:color="auto"/>
        <w:right w:val="none" w:sz="0" w:space="0" w:color="auto"/>
      </w:divBdr>
    </w:div>
    <w:div w:id="1438911120">
      <w:bodyDiv w:val="1"/>
      <w:marLeft w:val="0"/>
      <w:marRight w:val="0"/>
      <w:marTop w:val="0"/>
      <w:marBottom w:val="0"/>
      <w:divBdr>
        <w:top w:val="none" w:sz="0" w:space="0" w:color="auto"/>
        <w:left w:val="none" w:sz="0" w:space="0" w:color="auto"/>
        <w:bottom w:val="none" w:sz="0" w:space="0" w:color="auto"/>
        <w:right w:val="none" w:sz="0" w:space="0" w:color="auto"/>
      </w:divBdr>
    </w:div>
    <w:div w:id="1449155176">
      <w:bodyDiv w:val="1"/>
      <w:marLeft w:val="0"/>
      <w:marRight w:val="0"/>
      <w:marTop w:val="0"/>
      <w:marBottom w:val="0"/>
      <w:divBdr>
        <w:top w:val="none" w:sz="0" w:space="0" w:color="auto"/>
        <w:left w:val="none" w:sz="0" w:space="0" w:color="auto"/>
        <w:bottom w:val="none" w:sz="0" w:space="0" w:color="auto"/>
        <w:right w:val="none" w:sz="0" w:space="0" w:color="auto"/>
      </w:divBdr>
    </w:div>
    <w:div w:id="1457724603">
      <w:bodyDiv w:val="1"/>
      <w:marLeft w:val="0"/>
      <w:marRight w:val="0"/>
      <w:marTop w:val="0"/>
      <w:marBottom w:val="0"/>
      <w:divBdr>
        <w:top w:val="none" w:sz="0" w:space="0" w:color="auto"/>
        <w:left w:val="none" w:sz="0" w:space="0" w:color="auto"/>
        <w:bottom w:val="none" w:sz="0" w:space="0" w:color="auto"/>
        <w:right w:val="none" w:sz="0" w:space="0" w:color="auto"/>
      </w:divBdr>
    </w:div>
    <w:div w:id="1475216047">
      <w:bodyDiv w:val="1"/>
      <w:marLeft w:val="0"/>
      <w:marRight w:val="0"/>
      <w:marTop w:val="0"/>
      <w:marBottom w:val="0"/>
      <w:divBdr>
        <w:top w:val="none" w:sz="0" w:space="0" w:color="auto"/>
        <w:left w:val="none" w:sz="0" w:space="0" w:color="auto"/>
        <w:bottom w:val="none" w:sz="0" w:space="0" w:color="auto"/>
        <w:right w:val="none" w:sz="0" w:space="0" w:color="auto"/>
      </w:divBdr>
    </w:div>
    <w:div w:id="1475444266">
      <w:bodyDiv w:val="1"/>
      <w:marLeft w:val="0"/>
      <w:marRight w:val="0"/>
      <w:marTop w:val="0"/>
      <w:marBottom w:val="0"/>
      <w:divBdr>
        <w:top w:val="none" w:sz="0" w:space="0" w:color="auto"/>
        <w:left w:val="none" w:sz="0" w:space="0" w:color="auto"/>
        <w:bottom w:val="none" w:sz="0" w:space="0" w:color="auto"/>
        <w:right w:val="none" w:sz="0" w:space="0" w:color="auto"/>
      </w:divBdr>
    </w:div>
    <w:div w:id="1477407555">
      <w:bodyDiv w:val="1"/>
      <w:marLeft w:val="0"/>
      <w:marRight w:val="0"/>
      <w:marTop w:val="0"/>
      <w:marBottom w:val="0"/>
      <w:divBdr>
        <w:top w:val="none" w:sz="0" w:space="0" w:color="auto"/>
        <w:left w:val="none" w:sz="0" w:space="0" w:color="auto"/>
        <w:bottom w:val="none" w:sz="0" w:space="0" w:color="auto"/>
        <w:right w:val="none" w:sz="0" w:space="0" w:color="auto"/>
      </w:divBdr>
    </w:div>
    <w:div w:id="1483235285">
      <w:bodyDiv w:val="1"/>
      <w:marLeft w:val="0"/>
      <w:marRight w:val="0"/>
      <w:marTop w:val="0"/>
      <w:marBottom w:val="0"/>
      <w:divBdr>
        <w:top w:val="none" w:sz="0" w:space="0" w:color="auto"/>
        <w:left w:val="none" w:sz="0" w:space="0" w:color="auto"/>
        <w:bottom w:val="none" w:sz="0" w:space="0" w:color="auto"/>
        <w:right w:val="none" w:sz="0" w:space="0" w:color="auto"/>
      </w:divBdr>
    </w:div>
    <w:div w:id="1485203373">
      <w:bodyDiv w:val="1"/>
      <w:marLeft w:val="0"/>
      <w:marRight w:val="0"/>
      <w:marTop w:val="0"/>
      <w:marBottom w:val="0"/>
      <w:divBdr>
        <w:top w:val="none" w:sz="0" w:space="0" w:color="auto"/>
        <w:left w:val="none" w:sz="0" w:space="0" w:color="auto"/>
        <w:bottom w:val="none" w:sz="0" w:space="0" w:color="auto"/>
        <w:right w:val="none" w:sz="0" w:space="0" w:color="auto"/>
      </w:divBdr>
    </w:div>
    <w:div w:id="1488400249">
      <w:bodyDiv w:val="1"/>
      <w:marLeft w:val="0"/>
      <w:marRight w:val="0"/>
      <w:marTop w:val="0"/>
      <w:marBottom w:val="0"/>
      <w:divBdr>
        <w:top w:val="none" w:sz="0" w:space="0" w:color="auto"/>
        <w:left w:val="none" w:sz="0" w:space="0" w:color="auto"/>
        <w:bottom w:val="none" w:sz="0" w:space="0" w:color="auto"/>
        <w:right w:val="none" w:sz="0" w:space="0" w:color="auto"/>
      </w:divBdr>
      <w:divsChild>
        <w:div w:id="1551261651">
          <w:marLeft w:val="274"/>
          <w:marRight w:val="0"/>
          <w:marTop w:val="0"/>
          <w:marBottom w:val="0"/>
          <w:divBdr>
            <w:top w:val="none" w:sz="0" w:space="0" w:color="auto"/>
            <w:left w:val="none" w:sz="0" w:space="0" w:color="auto"/>
            <w:bottom w:val="none" w:sz="0" w:space="0" w:color="auto"/>
            <w:right w:val="none" w:sz="0" w:space="0" w:color="auto"/>
          </w:divBdr>
        </w:div>
      </w:divsChild>
    </w:div>
    <w:div w:id="1507789365">
      <w:bodyDiv w:val="1"/>
      <w:marLeft w:val="0"/>
      <w:marRight w:val="0"/>
      <w:marTop w:val="0"/>
      <w:marBottom w:val="0"/>
      <w:divBdr>
        <w:top w:val="none" w:sz="0" w:space="0" w:color="auto"/>
        <w:left w:val="none" w:sz="0" w:space="0" w:color="auto"/>
        <w:bottom w:val="none" w:sz="0" w:space="0" w:color="auto"/>
        <w:right w:val="none" w:sz="0" w:space="0" w:color="auto"/>
      </w:divBdr>
    </w:div>
    <w:div w:id="1511799206">
      <w:bodyDiv w:val="1"/>
      <w:marLeft w:val="0"/>
      <w:marRight w:val="0"/>
      <w:marTop w:val="0"/>
      <w:marBottom w:val="0"/>
      <w:divBdr>
        <w:top w:val="none" w:sz="0" w:space="0" w:color="auto"/>
        <w:left w:val="none" w:sz="0" w:space="0" w:color="auto"/>
        <w:bottom w:val="none" w:sz="0" w:space="0" w:color="auto"/>
        <w:right w:val="none" w:sz="0" w:space="0" w:color="auto"/>
      </w:divBdr>
    </w:div>
    <w:div w:id="1519584180">
      <w:bodyDiv w:val="1"/>
      <w:marLeft w:val="0"/>
      <w:marRight w:val="0"/>
      <w:marTop w:val="0"/>
      <w:marBottom w:val="0"/>
      <w:divBdr>
        <w:top w:val="none" w:sz="0" w:space="0" w:color="auto"/>
        <w:left w:val="none" w:sz="0" w:space="0" w:color="auto"/>
        <w:bottom w:val="none" w:sz="0" w:space="0" w:color="auto"/>
        <w:right w:val="none" w:sz="0" w:space="0" w:color="auto"/>
      </w:divBdr>
    </w:div>
    <w:div w:id="1528640038">
      <w:bodyDiv w:val="1"/>
      <w:marLeft w:val="0"/>
      <w:marRight w:val="0"/>
      <w:marTop w:val="0"/>
      <w:marBottom w:val="0"/>
      <w:divBdr>
        <w:top w:val="none" w:sz="0" w:space="0" w:color="auto"/>
        <w:left w:val="none" w:sz="0" w:space="0" w:color="auto"/>
        <w:bottom w:val="none" w:sz="0" w:space="0" w:color="auto"/>
        <w:right w:val="none" w:sz="0" w:space="0" w:color="auto"/>
      </w:divBdr>
    </w:div>
    <w:div w:id="1531602782">
      <w:bodyDiv w:val="1"/>
      <w:marLeft w:val="0"/>
      <w:marRight w:val="0"/>
      <w:marTop w:val="0"/>
      <w:marBottom w:val="0"/>
      <w:divBdr>
        <w:top w:val="none" w:sz="0" w:space="0" w:color="auto"/>
        <w:left w:val="none" w:sz="0" w:space="0" w:color="auto"/>
        <w:bottom w:val="none" w:sz="0" w:space="0" w:color="auto"/>
        <w:right w:val="none" w:sz="0" w:space="0" w:color="auto"/>
      </w:divBdr>
    </w:div>
    <w:div w:id="1534804275">
      <w:bodyDiv w:val="1"/>
      <w:marLeft w:val="0"/>
      <w:marRight w:val="0"/>
      <w:marTop w:val="0"/>
      <w:marBottom w:val="0"/>
      <w:divBdr>
        <w:top w:val="none" w:sz="0" w:space="0" w:color="auto"/>
        <w:left w:val="none" w:sz="0" w:space="0" w:color="auto"/>
        <w:bottom w:val="none" w:sz="0" w:space="0" w:color="auto"/>
        <w:right w:val="none" w:sz="0" w:space="0" w:color="auto"/>
      </w:divBdr>
    </w:div>
    <w:div w:id="1540623896">
      <w:bodyDiv w:val="1"/>
      <w:marLeft w:val="0"/>
      <w:marRight w:val="0"/>
      <w:marTop w:val="0"/>
      <w:marBottom w:val="0"/>
      <w:divBdr>
        <w:top w:val="none" w:sz="0" w:space="0" w:color="auto"/>
        <w:left w:val="none" w:sz="0" w:space="0" w:color="auto"/>
        <w:bottom w:val="none" w:sz="0" w:space="0" w:color="auto"/>
        <w:right w:val="none" w:sz="0" w:space="0" w:color="auto"/>
      </w:divBdr>
    </w:div>
    <w:div w:id="1555502374">
      <w:bodyDiv w:val="1"/>
      <w:marLeft w:val="0"/>
      <w:marRight w:val="0"/>
      <w:marTop w:val="0"/>
      <w:marBottom w:val="0"/>
      <w:divBdr>
        <w:top w:val="none" w:sz="0" w:space="0" w:color="auto"/>
        <w:left w:val="none" w:sz="0" w:space="0" w:color="auto"/>
        <w:bottom w:val="none" w:sz="0" w:space="0" w:color="auto"/>
        <w:right w:val="none" w:sz="0" w:space="0" w:color="auto"/>
      </w:divBdr>
    </w:div>
    <w:div w:id="1597904484">
      <w:bodyDiv w:val="1"/>
      <w:marLeft w:val="0"/>
      <w:marRight w:val="0"/>
      <w:marTop w:val="0"/>
      <w:marBottom w:val="0"/>
      <w:divBdr>
        <w:top w:val="none" w:sz="0" w:space="0" w:color="auto"/>
        <w:left w:val="none" w:sz="0" w:space="0" w:color="auto"/>
        <w:bottom w:val="none" w:sz="0" w:space="0" w:color="auto"/>
        <w:right w:val="none" w:sz="0" w:space="0" w:color="auto"/>
      </w:divBdr>
    </w:div>
    <w:div w:id="1602449601">
      <w:bodyDiv w:val="1"/>
      <w:marLeft w:val="0"/>
      <w:marRight w:val="0"/>
      <w:marTop w:val="0"/>
      <w:marBottom w:val="0"/>
      <w:divBdr>
        <w:top w:val="none" w:sz="0" w:space="0" w:color="auto"/>
        <w:left w:val="none" w:sz="0" w:space="0" w:color="auto"/>
        <w:bottom w:val="none" w:sz="0" w:space="0" w:color="auto"/>
        <w:right w:val="none" w:sz="0" w:space="0" w:color="auto"/>
      </w:divBdr>
    </w:div>
    <w:div w:id="1602949231">
      <w:bodyDiv w:val="1"/>
      <w:marLeft w:val="0"/>
      <w:marRight w:val="0"/>
      <w:marTop w:val="0"/>
      <w:marBottom w:val="0"/>
      <w:divBdr>
        <w:top w:val="none" w:sz="0" w:space="0" w:color="auto"/>
        <w:left w:val="none" w:sz="0" w:space="0" w:color="auto"/>
        <w:bottom w:val="none" w:sz="0" w:space="0" w:color="auto"/>
        <w:right w:val="none" w:sz="0" w:space="0" w:color="auto"/>
      </w:divBdr>
    </w:div>
    <w:div w:id="1605068078">
      <w:bodyDiv w:val="1"/>
      <w:marLeft w:val="0"/>
      <w:marRight w:val="0"/>
      <w:marTop w:val="0"/>
      <w:marBottom w:val="0"/>
      <w:divBdr>
        <w:top w:val="none" w:sz="0" w:space="0" w:color="auto"/>
        <w:left w:val="none" w:sz="0" w:space="0" w:color="auto"/>
        <w:bottom w:val="none" w:sz="0" w:space="0" w:color="auto"/>
        <w:right w:val="none" w:sz="0" w:space="0" w:color="auto"/>
      </w:divBdr>
    </w:div>
    <w:div w:id="1617181138">
      <w:bodyDiv w:val="1"/>
      <w:marLeft w:val="0"/>
      <w:marRight w:val="0"/>
      <w:marTop w:val="0"/>
      <w:marBottom w:val="0"/>
      <w:divBdr>
        <w:top w:val="none" w:sz="0" w:space="0" w:color="auto"/>
        <w:left w:val="none" w:sz="0" w:space="0" w:color="auto"/>
        <w:bottom w:val="none" w:sz="0" w:space="0" w:color="auto"/>
        <w:right w:val="none" w:sz="0" w:space="0" w:color="auto"/>
      </w:divBdr>
    </w:div>
    <w:div w:id="1618028383">
      <w:bodyDiv w:val="1"/>
      <w:marLeft w:val="0"/>
      <w:marRight w:val="0"/>
      <w:marTop w:val="0"/>
      <w:marBottom w:val="0"/>
      <w:divBdr>
        <w:top w:val="none" w:sz="0" w:space="0" w:color="auto"/>
        <w:left w:val="none" w:sz="0" w:space="0" w:color="auto"/>
        <w:bottom w:val="none" w:sz="0" w:space="0" w:color="auto"/>
        <w:right w:val="none" w:sz="0" w:space="0" w:color="auto"/>
      </w:divBdr>
    </w:div>
    <w:div w:id="1626236892">
      <w:bodyDiv w:val="1"/>
      <w:marLeft w:val="0"/>
      <w:marRight w:val="0"/>
      <w:marTop w:val="0"/>
      <w:marBottom w:val="0"/>
      <w:divBdr>
        <w:top w:val="none" w:sz="0" w:space="0" w:color="auto"/>
        <w:left w:val="none" w:sz="0" w:space="0" w:color="auto"/>
        <w:bottom w:val="none" w:sz="0" w:space="0" w:color="auto"/>
        <w:right w:val="none" w:sz="0" w:space="0" w:color="auto"/>
      </w:divBdr>
    </w:div>
    <w:div w:id="1638147637">
      <w:bodyDiv w:val="1"/>
      <w:marLeft w:val="0"/>
      <w:marRight w:val="0"/>
      <w:marTop w:val="0"/>
      <w:marBottom w:val="0"/>
      <w:divBdr>
        <w:top w:val="none" w:sz="0" w:space="0" w:color="auto"/>
        <w:left w:val="none" w:sz="0" w:space="0" w:color="auto"/>
        <w:bottom w:val="none" w:sz="0" w:space="0" w:color="auto"/>
        <w:right w:val="none" w:sz="0" w:space="0" w:color="auto"/>
      </w:divBdr>
    </w:div>
    <w:div w:id="1643341963">
      <w:bodyDiv w:val="1"/>
      <w:marLeft w:val="0"/>
      <w:marRight w:val="0"/>
      <w:marTop w:val="0"/>
      <w:marBottom w:val="0"/>
      <w:divBdr>
        <w:top w:val="none" w:sz="0" w:space="0" w:color="auto"/>
        <w:left w:val="none" w:sz="0" w:space="0" w:color="auto"/>
        <w:bottom w:val="none" w:sz="0" w:space="0" w:color="auto"/>
        <w:right w:val="none" w:sz="0" w:space="0" w:color="auto"/>
      </w:divBdr>
    </w:div>
    <w:div w:id="1648050636">
      <w:bodyDiv w:val="1"/>
      <w:marLeft w:val="0"/>
      <w:marRight w:val="0"/>
      <w:marTop w:val="0"/>
      <w:marBottom w:val="0"/>
      <w:divBdr>
        <w:top w:val="none" w:sz="0" w:space="0" w:color="auto"/>
        <w:left w:val="none" w:sz="0" w:space="0" w:color="auto"/>
        <w:bottom w:val="none" w:sz="0" w:space="0" w:color="auto"/>
        <w:right w:val="none" w:sz="0" w:space="0" w:color="auto"/>
      </w:divBdr>
    </w:div>
    <w:div w:id="1652633644">
      <w:bodyDiv w:val="1"/>
      <w:marLeft w:val="0"/>
      <w:marRight w:val="0"/>
      <w:marTop w:val="0"/>
      <w:marBottom w:val="0"/>
      <w:divBdr>
        <w:top w:val="none" w:sz="0" w:space="0" w:color="auto"/>
        <w:left w:val="none" w:sz="0" w:space="0" w:color="auto"/>
        <w:bottom w:val="none" w:sz="0" w:space="0" w:color="auto"/>
        <w:right w:val="none" w:sz="0" w:space="0" w:color="auto"/>
      </w:divBdr>
    </w:div>
    <w:div w:id="1655648859">
      <w:bodyDiv w:val="1"/>
      <w:marLeft w:val="0"/>
      <w:marRight w:val="0"/>
      <w:marTop w:val="0"/>
      <w:marBottom w:val="0"/>
      <w:divBdr>
        <w:top w:val="none" w:sz="0" w:space="0" w:color="auto"/>
        <w:left w:val="none" w:sz="0" w:space="0" w:color="auto"/>
        <w:bottom w:val="none" w:sz="0" w:space="0" w:color="auto"/>
        <w:right w:val="none" w:sz="0" w:space="0" w:color="auto"/>
      </w:divBdr>
    </w:div>
    <w:div w:id="1662083562">
      <w:bodyDiv w:val="1"/>
      <w:marLeft w:val="0"/>
      <w:marRight w:val="0"/>
      <w:marTop w:val="0"/>
      <w:marBottom w:val="0"/>
      <w:divBdr>
        <w:top w:val="none" w:sz="0" w:space="0" w:color="auto"/>
        <w:left w:val="none" w:sz="0" w:space="0" w:color="auto"/>
        <w:bottom w:val="none" w:sz="0" w:space="0" w:color="auto"/>
        <w:right w:val="none" w:sz="0" w:space="0" w:color="auto"/>
      </w:divBdr>
    </w:div>
    <w:div w:id="1668093790">
      <w:bodyDiv w:val="1"/>
      <w:marLeft w:val="0"/>
      <w:marRight w:val="0"/>
      <w:marTop w:val="0"/>
      <w:marBottom w:val="0"/>
      <w:divBdr>
        <w:top w:val="none" w:sz="0" w:space="0" w:color="auto"/>
        <w:left w:val="none" w:sz="0" w:space="0" w:color="auto"/>
        <w:bottom w:val="none" w:sz="0" w:space="0" w:color="auto"/>
        <w:right w:val="none" w:sz="0" w:space="0" w:color="auto"/>
      </w:divBdr>
    </w:div>
    <w:div w:id="1683436231">
      <w:bodyDiv w:val="1"/>
      <w:marLeft w:val="0"/>
      <w:marRight w:val="0"/>
      <w:marTop w:val="0"/>
      <w:marBottom w:val="0"/>
      <w:divBdr>
        <w:top w:val="none" w:sz="0" w:space="0" w:color="auto"/>
        <w:left w:val="none" w:sz="0" w:space="0" w:color="auto"/>
        <w:bottom w:val="none" w:sz="0" w:space="0" w:color="auto"/>
        <w:right w:val="none" w:sz="0" w:space="0" w:color="auto"/>
      </w:divBdr>
    </w:div>
    <w:div w:id="1684433680">
      <w:bodyDiv w:val="1"/>
      <w:marLeft w:val="0"/>
      <w:marRight w:val="0"/>
      <w:marTop w:val="0"/>
      <w:marBottom w:val="0"/>
      <w:divBdr>
        <w:top w:val="none" w:sz="0" w:space="0" w:color="auto"/>
        <w:left w:val="none" w:sz="0" w:space="0" w:color="auto"/>
        <w:bottom w:val="none" w:sz="0" w:space="0" w:color="auto"/>
        <w:right w:val="none" w:sz="0" w:space="0" w:color="auto"/>
      </w:divBdr>
    </w:div>
    <w:div w:id="1702390420">
      <w:bodyDiv w:val="1"/>
      <w:marLeft w:val="0"/>
      <w:marRight w:val="0"/>
      <w:marTop w:val="0"/>
      <w:marBottom w:val="0"/>
      <w:divBdr>
        <w:top w:val="none" w:sz="0" w:space="0" w:color="auto"/>
        <w:left w:val="none" w:sz="0" w:space="0" w:color="auto"/>
        <w:bottom w:val="none" w:sz="0" w:space="0" w:color="auto"/>
        <w:right w:val="none" w:sz="0" w:space="0" w:color="auto"/>
      </w:divBdr>
    </w:div>
    <w:div w:id="1729260819">
      <w:marLeft w:val="0"/>
      <w:marRight w:val="0"/>
      <w:marTop w:val="0"/>
      <w:marBottom w:val="0"/>
      <w:divBdr>
        <w:top w:val="none" w:sz="0" w:space="0" w:color="auto"/>
        <w:left w:val="none" w:sz="0" w:space="0" w:color="auto"/>
        <w:bottom w:val="none" w:sz="0" w:space="0" w:color="auto"/>
        <w:right w:val="none" w:sz="0" w:space="0" w:color="auto"/>
      </w:divBdr>
    </w:div>
    <w:div w:id="1729260820">
      <w:marLeft w:val="0"/>
      <w:marRight w:val="0"/>
      <w:marTop w:val="0"/>
      <w:marBottom w:val="0"/>
      <w:divBdr>
        <w:top w:val="none" w:sz="0" w:space="0" w:color="auto"/>
        <w:left w:val="none" w:sz="0" w:space="0" w:color="auto"/>
        <w:bottom w:val="none" w:sz="0" w:space="0" w:color="auto"/>
        <w:right w:val="none" w:sz="0" w:space="0" w:color="auto"/>
      </w:divBdr>
    </w:div>
    <w:div w:id="1729260821">
      <w:marLeft w:val="0"/>
      <w:marRight w:val="0"/>
      <w:marTop w:val="0"/>
      <w:marBottom w:val="0"/>
      <w:divBdr>
        <w:top w:val="none" w:sz="0" w:space="0" w:color="auto"/>
        <w:left w:val="none" w:sz="0" w:space="0" w:color="auto"/>
        <w:bottom w:val="none" w:sz="0" w:space="0" w:color="auto"/>
        <w:right w:val="none" w:sz="0" w:space="0" w:color="auto"/>
      </w:divBdr>
    </w:div>
    <w:div w:id="1729260822">
      <w:marLeft w:val="0"/>
      <w:marRight w:val="0"/>
      <w:marTop w:val="0"/>
      <w:marBottom w:val="0"/>
      <w:divBdr>
        <w:top w:val="none" w:sz="0" w:space="0" w:color="auto"/>
        <w:left w:val="none" w:sz="0" w:space="0" w:color="auto"/>
        <w:bottom w:val="none" w:sz="0" w:space="0" w:color="auto"/>
        <w:right w:val="none" w:sz="0" w:space="0" w:color="auto"/>
      </w:divBdr>
    </w:div>
    <w:div w:id="1729260823">
      <w:marLeft w:val="0"/>
      <w:marRight w:val="0"/>
      <w:marTop w:val="0"/>
      <w:marBottom w:val="0"/>
      <w:divBdr>
        <w:top w:val="none" w:sz="0" w:space="0" w:color="auto"/>
        <w:left w:val="none" w:sz="0" w:space="0" w:color="auto"/>
        <w:bottom w:val="none" w:sz="0" w:space="0" w:color="auto"/>
        <w:right w:val="none" w:sz="0" w:space="0" w:color="auto"/>
      </w:divBdr>
    </w:div>
    <w:div w:id="1729260824">
      <w:marLeft w:val="0"/>
      <w:marRight w:val="0"/>
      <w:marTop w:val="0"/>
      <w:marBottom w:val="0"/>
      <w:divBdr>
        <w:top w:val="none" w:sz="0" w:space="0" w:color="auto"/>
        <w:left w:val="none" w:sz="0" w:space="0" w:color="auto"/>
        <w:bottom w:val="none" w:sz="0" w:space="0" w:color="auto"/>
        <w:right w:val="none" w:sz="0" w:space="0" w:color="auto"/>
      </w:divBdr>
    </w:div>
    <w:div w:id="1729260825">
      <w:marLeft w:val="0"/>
      <w:marRight w:val="0"/>
      <w:marTop w:val="0"/>
      <w:marBottom w:val="0"/>
      <w:divBdr>
        <w:top w:val="none" w:sz="0" w:space="0" w:color="auto"/>
        <w:left w:val="none" w:sz="0" w:space="0" w:color="auto"/>
        <w:bottom w:val="none" w:sz="0" w:space="0" w:color="auto"/>
        <w:right w:val="none" w:sz="0" w:space="0" w:color="auto"/>
      </w:divBdr>
    </w:div>
    <w:div w:id="1729260826">
      <w:marLeft w:val="0"/>
      <w:marRight w:val="0"/>
      <w:marTop w:val="0"/>
      <w:marBottom w:val="0"/>
      <w:divBdr>
        <w:top w:val="none" w:sz="0" w:space="0" w:color="auto"/>
        <w:left w:val="none" w:sz="0" w:space="0" w:color="auto"/>
        <w:bottom w:val="none" w:sz="0" w:space="0" w:color="auto"/>
        <w:right w:val="none" w:sz="0" w:space="0" w:color="auto"/>
      </w:divBdr>
    </w:div>
    <w:div w:id="1729260827">
      <w:marLeft w:val="0"/>
      <w:marRight w:val="0"/>
      <w:marTop w:val="0"/>
      <w:marBottom w:val="0"/>
      <w:divBdr>
        <w:top w:val="none" w:sz="0" w:space="0" w:color="auto"/>
        <w:left w:val="none" w:sz="0" w:space="0" w:color="auto"/>
        <w:bottom w:val="none" w:sz="0" w:space="0" w:color="auto"/>
        <w:right w:val="none" w:sz="0" w:space="0" w:color="auto"/>
      </w:divBdr>
    </w:div>
    <w:div w:id="1729260828">
      <w:marLeft w:val="0"/>
      <w:marRight w:val="0"/>
      <w:marTop w:val="0"/>
      <w:marBottom w:val="0"/>
      <w:divBdr>
        <w:top w:val="none" w:sz="0" w:space="0" w:color="auto"/>
        <w:left w:val="none" w:sz="0" w:space="0" w:color="auto"/>
        <w:bottom w:val="none" w:sz="0" w:space="0" w:color="auto"/>
        <w:right w:val="none" w:sz="0" w:space="0" w:color="auto"/>
      </w:divBdr>
    </w:div>
    <w:div w:id="1729260829">
      <w:marLeft w:val="0"/>
      <w:marRight w:val="0"/>
      <w:marTop w:val="0"/>
      <w:marBottom w:val="0"/>
      <w:divBdr>
        <w:top w:val="none" w:sz="0" w:space="0" w:color="auto"/>
        <w:left w:val="none" w:sz="0" w:space="0" w:color="auto"/>
        <w:bottom w:val="none" w:sz="0" w:space="0" w:color="auto"/>
        <w:right w:val="none" w:sz="0" w:space="0" w:color="auto"/>
      </w:divBdr>
    </w:div>
    <w:div w:id="1729260830">
      <w:marLeft w:val="0"/>
      <w:marRight w:val="0"/>
      <w:marTop w:val="0"/>
      <w:marBottom w:val="0"/>
      <w:divBdr>
        <w:top w:val="none" w:sz="0" w:space="0" w:color="auto"/>
        <w:left w:val="none" w:sz="0" w:space="0" w:color="auto"/>
        <w:bottom w:val="none" w:sz="0" w:space="0" w:color="auto"/>
        <w:right w:val="none" w:sz="0" w:space="0" w:color="auto"/>
      </w:divBdr>
    </w:div>
    <w:div w:id="1729260831">
      <w:marLeft w:val="0"/>
      <w:marRight w:val="0"/>
      <w:marTop w:val="0"/>
      <w:marBottom w:val="0"/>
      <w:divBdr>
        <w:top w:val="none" w:sz="0" w:space="0" w:color="auto"/>
        <w:left w:val="none" w:sz="0" w:space="0" w:color="auto"/>
        <w:bottom w:val="none" w:sz="0" w:space="0" w:color="auto"/>
        <w:right w:val="none" w:sz="0" w:space="0" w:color="auto"/>
      </w:divBdr>
    </w:div>
    <w:div w:id="1729260832">
      <w:marLeft w:val="0"/>
      <w:marRight w:val="0"/>
      <w:marTop w:val="0"/>
      <w:marBottom w:val="0"/>
      <w:divBdr>
        <w:top w:val="none" w:sz="0" w:space="0" w:color="auto"/>
        <w:left w:val="none" w:sz="0" w:space="0" w:color="auto"/>
        <w:bottom w:val="none" w:sz="0" w:space="0" w:color="auto"/>
        <w:right w:val="none" w:sz="0" w:space="0" w:color="auto"/>
      </w:divBdr>
    </w:div>
    <w:div w:id="1729260833">
      <w:marLeft w:val="0"/>
      <w:marRight w:val="0"/>
      <w:marTop w:val="0"/>
      <w:marBottom w:val="0"/>
      <w:divBdr>
        <w:top w:val="none" w:sz="0" w:space="0" w:color="auto"/>
        <w:left w:val="none" w:sz="0" w:space="0" w:color="auto"/>
        <w:bottom w:val="none" w:sz="0" w:space="0" w:color="auto"/>
        <w:right w:val="none" w:sz="0" w:space="0" w:color="auto"/>
      </w:divBdr>
    </w:div>
    <w:div w:id="1729260834">
      <w:marLeft w:val="0"/>
      <w:marRight w:val="0"/>
      <w:marTop w:val="0"/>
      <w:marBottom w:val="0"/>
      <w:divBdr>
        <w:top w:val="none" w:sz="0" w:space="0" w:color="auto"/>
        <w:left w:val="none" w:sz="0" w:space="0" w:color="auto"/>
        <w:bottom w:val="none" w:sz="0" w:space="0" w:color="auto"/>
        <w:right w:val="none" w:sz="0" w:space="0" w:color="auto"/>
      </w:divBdr>
    </w:div>
    <w:div w:id="1729260835">
      <w:marLeft w:val="0"/>
      <w:marRight w:val="0"/>
      <w:marTop w:val="0"/>
      <w:marBottom w:val="0"/>
      <w:divBdr>
        <w:top w:val="none" w:sz="0" w:space="0" w:color="auto"/>
        <w:left w:val="none" w:sz="0" w:space="0" w:color="auto"/>
        <w:bottom w:val="none" w:sz="0" w:space="0" w:color="auto"/>
        <w:right w:val="none" w:sz="0" w:space="0" w:color="auto"/>
      </w:divBdr>
    </w:div>
    <w:div w:id="1729260836">
      <w:marLeft w:val="0"/>
      <w:marRight w:val="0"/>
      <w:marTop w:val="0"/>
      <w:marBottom w:val="0"/>
      <w:divBdr>
        <w:top w:val="none" w:sz="0" w:space="0" w:color="auto"/>
        <w:left w:val="none" w:sz="0" w:space="0" w:color="auto"/>
        <w:bottom w:val="none" w:sz="0" w:space="0" w:color="auto"/>
        <w:right w:val="none" w:sz="0" w:space="0" w:color="auto"/>
      </w:divBdr>
    </w:div>
    <w:div w:id="1729260837">
      <w:marLeft w:val="0"/>
      <w:marRight w:val="0"/>
      <w:marTop w:val="0"/>
      <w:marBottom w:val="0"/>
      <w:divBdr>
        <w:top w:val="none" w:sz="0" w:space="0" w:color="auto"/>
        <w:left w:val="none" w:sz="0" w:space="0" w:color="auto"/>
        <w:bottom w:val="none" w:sz="0" w:space="0" w:color="auto"/>
        <w:right w:val="none" w:sz="0" w:space="0" w:color="auto"/>
      </w:divBdr>
    </w:div>
    <w:div w:id="1729260838">
      <w:marLeft w:val="0"/>
      <w:marRight w:val="0"/>
      <w:marTop w:val="0"/>
      <w:marBottom w:val="0"/>
      <w:divBdr>
        <w:top w:val="none" w:sz="0" w:space="0" w:color="auto"/>
        <w:left w:val="none" w:sz="0" w:space="0" w:color="auto"/>
        <w:bottom w:val="none" w:sz="0" w:space="0" w:color="auto"/>
        <w:right w:val="none" w:sz="0" w:space="0" w:color="auto"/>
      </w:divBdr>
    </w:div>
    <w:div w:id="1729260839">
      <w:marLeft w:val="0"/>
      <w:marRight w:val="0"/>
      <w:marTop w:val="0"/>
      <w:marBottom w:val="0"/>
      <w:divBdr>
        <w:top w:val="none" w:sz="0" w:space="0" w:color="auto"/>
        <w:left w:val="none" w:sz="0" w:space="0" w:color="auto"/>
        <w:bottom w:val="none" w:sz="0" w:space="0" w:color="auto"/>
        <w:right w:val="none" w:sz="0" w:space="0" w:color="auto"/>
      </w:divBdr>
    </w:div>
    <w:div w:id="1729260840">
      <w:marLeft w:val="0"/>
      <w:marRight w:val="0"/>
      <w:marTop w:val="0"/>
      <w:marBottom w:val="0"/>
      <w:divBdr>
        <w:top w:val="none" w:sz="0" w:space="0" w:color="auto"/>
        <w:left w:val="none" w:sz="0" w:space="0" w:color="auto"/>
        <w:bottom w:val="none" w:sz="0" w:space="0" w:color="auto"/>
        <w:right w:val="none" w:sz="0" w:space="0" w:color="auto"/>
      </w:divBdr>
    </w:div>
    <w:div w:id="1729260841">
      <w:marLeft w:val="0"/>
      <w:marRight w:val="0"/>
      <w:marTop w:val="0"/>
      <w:marBottom w:val="0"/>
      <w:divBdr>
        <w:top w:val="none" w:sz="0" w:space="0" w:color="auto"/>
        <w:left w:val="none" w:sz="0" w:space="0" w:color="auto"/>
        <w:bottom w:val="none" w:sz="0" w:space="0" w:color="auto"/>
        <w:right w:val="none" w:sz="0" w:space="0" w:color="auto"/>
      </w:divBdr>
    </w:div>
    <w:div w:id="1729260842">
      <w:marLeft w:val="0"/>
      <w:marRight w:val="0"/>
      <w:marTop w:val="0"/>
      <w:marBottom w:val="0"/>
      <w:divBdr>
        <w:top w:val="none" w:sz="0" w:space="0" w:color="auto"/>
        <w:left w:val="none" w:sz="0" w:space="0" w:color="auto"/>
        <w:bottom w:val="none" w:sz="0" w:space="0" w:color="auto"/>
        <w:right w:val="none" w:sz="0" w:space="0" w:color="auto"/>
      </w:divBdr>
    </w:div>
    <w:div w:id="1729260843">
      <w:marLeft w:val="0"/>
      <w:marRight w:val="0"/>
      <w:marTop w:val="0"/>
      <w:marBottom w:val="0"/>
      <w:divBdr>
        <w:top w:val="none" w:sz="0" w:space="0" w:color="auto"/>
        <w:left w:val="none" w:sz="0" w:space="0" w:color="auto"/>
        <w:bottom w:val="none" w:sz="0" w:space="0" w:color="auto"/>
        <w:right w:val="none" w:sz="0" w:space="0" w:color="auto"/>
      </w:divBdr>
    </w:div>
    <w:div w:id="1730567750">
      <w:bodyDiv w:val="1"/>
      <w:marLeft w:val="0"/>
      <w:marRight w:val="0"/>
      <w:marTop w:val="0"/>
      <w:marBottom w:val="0"/>
      <w:divBdr>
        <w:top w:val="none" w:sz="0" w:space="0" w:color="auto"/>
        <w:left w:val="none" w:sz="0" w:space="0" w:color="auto"/>
        <w:bottom w:val="none" w:sz="0" w:space="0" w:color="auto"/>
        <w:right w:val="none" w:sz="0" w:space="0" w:color="auto"/>
      </w:divBdr>
    </w:div>
    <w:div w:id="1736735491">
      <w:bodyDiv w:val="1"/>
      <w:marLeft w:val="0"/>
      <w:marRight w:val="0"/>
      <w:marTop w:val="0"/>
      <w:marBottom w:val="0"/>
      <w:divBdr>
        <w:top w:val="none" w:sz="0" w:space="0" w:color="auto"/>
        <w:left w:val="none" w:sz="0" w:space="0" w:color="auto"/>
        <w:bottom w:val="none" w:sz="0" w:space="0" w:color="auto"/>
        <w:right w:val="none" w:sz="0" w:space="0" w:color="auto"/>
      </w:divBdr>
    </w:div>
    <w:div w:id="1746756505">
      <w:bodyDiv w:val="1"/>
      <w:marLeft w:val="0"/>
      <w:marRight w:val="0"/>
      <w:marTop w:val="0"/>
      <w:marBottom w:val="0"/>
      <w:divBdr>
        <w:top w:val="none" w:sz="0" w:space="0" w:color="auto"/>
        <w:left w:val="none" w:sz="0" w:space="0" w:color="auto"/>
        <w:bottom w:val="none" w:sz="0" w:space="0" w:color="auto"/>
        <w:right w:val="none" w:sz="0" w:space="0" w:color="auto"/>
      </w:divBdr>
    </w:div>
    <w:div w:id="1753503433">
      <w:bodyDiv w:val="1"/>
      <w:marLeft w:val="0"/>
      <w:marRight w:val="0"/>
      <w:marTop w:val="0"/>
      <w:marBottom w:val="0"/>
      <w:divBdr>
        <w:top w:val="none" w:sz="0" w:space="0" w:color="auto"/>
        <w:left w:val="none" w:sz="0" w:space="0" w:color="auto"/>
        <w:bottom w:val="none" w:sz="0" w:space="0" w:color="auto"/>
        <w:right w:val="none" w:sz="0" w:space="0" w:color="auto"/>
      </w:divBdr>
    </w:div>
    <w:div w:id="1755779252">
      <w:bodyDiv w:val="1"/>
      <w:marLeft w:val="0"/>
      <w:marRight w:val="0"/>
      <w:marTop w:val="0"/>
      <w:marBottom w:val="0"/>
      <w:divBdr>
        <w:top w:val="none" w:sz="0" w:space="0" w:color="auto"/>
        <w:left w:val="none" w:sz="0" w:space="0" w:color="auto"/>
        <w:bottom w:val="none" w:sz="0" w:space="0" w:color="auto"/>
        <w:right w:val="none" w:sz="0" w:space="0" w:color="auto"/>
      </w:divBdr>
    </w:div>
    <w:div w:id="1779910180">
      <w:bodyDiv w:val="1"/>
      <w:marLeft w:val="0"/>
      <w:marRight w:val="0"/>
      <w:marTop w:val="0"/>
      <w:marBottom w:val="0"/>
      <w:divBdr>
        <w:top w:val="none" w:sz="0" w:space="0" w:color="auto"/>
        <w:left w:val="none" w:sz="0" w:space="0" w:color="auto"/>
        <w:bottom w:val="none" w:sz="0" w:space="0" w:color="auto"/>
        <w:right w:val="none" w:sz="0" w:space="0" w:color="auto"/>
      </w:divBdr>
    </w:div>
    <w:div w:id="1784303155">
      <w:bodyDiv w:val="1"/>
      <w:marLeft w:val="0"/>
      <w:marRight w:val="0"/>
      <w:marTop w:val="0"/>
      <w:marBottom w:val="0"/>
      <w:divBdr>
        <w:top w:val="none" w:sz="0" w:space="0" w:color="auto"/>
        <w:left w:val="none" w:sz="0" w:space="0" w:color="auto"/>
        <w:bottom w:val="none" w:sz="0" w:space="0" w:color="auto"/>
        <w:right w:val="none" w:sz="0" w:space="0" w:color="auto"/>
      </w:divBdr>
    </w:div>
    <w:div w:id="1789351236">
      <w:bodyDiv w:val="1"/>
      <w:marLeft w:val="0"/>
      <w:marRight w:val="0"/>
      <w:marTop w:val="0"/>
      <w:marBottom w:val="0"/>
      <w:divBdr>
        <w:top w:val="none" w:sz="0" w:space="0" w:color="auto"/>
        <w:left w:val="none" w:sz="0" w:space="0" w:color="auto"/>
        <w:bottom w:val="none" w:sz="0" w:space="0" w:color="auto"/>
        <w:right w:val="none" w:sz="0" w:space="0" w:color="auto"/>
      </w:divBdr>
    </w:div>
    <w:div w:id="1798060807">
      <w:bodyDiv w:val="1"/>
      <w:marLeft w:val="0"/>
      <w:marRight w:val="0"/>
      <w:marTop w:val="0"/>
      <w:marBottom w:val="0"/>
      <w:divBdr>
        <w:top w:val="none" w:sz="0" w:space="0" w:color="auto"/>
        <w:left w:val="none" w:sz="0" w:space="0" w:color="auto"/>
        <w:bottom w:val="none" w:sz="0" w:space="0" w:color="auto"/>
        <w:right w:val="none" w:sz="0" w:space="0" w:color="auto"/>
      </w:divBdr>
    </w:div>
    <w:div w:id="1803881463">
      <w:bodyDiv w:val="1"/>
      <w:marLeft w:val="0"/>
      <w:marRight w:val="0"/>
      <w:marTop w:val="0"/>
      <w:marBottom w:val="0"/>
      <w:divBdr>
        <w:top w:val="none" w:sz="0" w:space="0" w:color="auto"/>
        <w:left w:val="none" w:sz="0" w:space="0" w:color="auto"/>
        <w:bottom w:val="none" w:sz="0" w:space="0" w:color="auto"/>
        <w:right w:val="none" w:sz="0" w:space="0" w:color="auto"/>
      </w:divBdr>
    </w:div>
    <w:div w:id="1812403806">
      <w:bodyDiv w:val="1"/>
      <w:marLeft w:val="0"/>
      <w:marRight w:val="0"/>
      <w:marTop w:val="0"/>
      <w:marBottom w:val="0"/>
      <w:divBdr>
        <w:top w:val="none" w:sz="0" w:space="0" w:color="auto"/>
        <w:left w:val="none" w:sz="0" w:space="0" w:color="auto"/>
        <w:bottom w:val="none" w:sz="0" w:space="0" w:color="auto"/>
        <w:right w:val="none" w:sz="0" w:space="0" w:color="auto"/>
      </w:divBdr>
    </w:div>
    <w:div w:id="1814983507">
      <w:bodyDiv w:val="1"/>
      <w:marLeft w:val="0"/>
      <w:marRight w:val="0"/>
      <w:marTop w:val="0"/>
      <w:marBottom w:val="0"/>
      <w:divBdr>
        <w:top w:val="none" w:sz="0" w:space="0" w:color="auto"/>
        <w:left w:val="none" w:sz="0" w:space="0" w:color="auto"/>
        <w:bottom w:val="none" w:sz="0" w:space="0" w:color="auto"/>
        <w:right w:val="none" w:sz="0" w:space="0" w:color="auto"/>
      </w:divBdr>
    </w:div>
    <w:div w:id="1819684074">
      <w:bodyDiv w:val="1"/>
      <w:marLeft w:val="0"/>
      <w:marRight w:val="0"/>
      <w:marTop w:val="0"/>
      <w:marBottom w:val="0"/>
      <w:divBdr>
        <w:top w:val="none" w:sz="0" w:space="0" w:color="auto"/>
        <w:left w:val="none" w:sz="0" w:space="0" w:color="auto"/>
        <w:bottom w:val="none" w:sz="0" w:space="0" w:color="auto"/>
        <w:right w:val="none" w:sz="0" w:space="0" w:color="auto"/>
      </w:divBdr>
    </w:div>
    <w:div w:id="1826554968">
      <w:bodyDiv w:val="1"/>
      <w:marLeft w:val="0"/>
      <w:marRight w:val="0"/>
      <w:marTop w:val="0"/>
      <w:marBottom w:val="0"/>
      <w:divBdr>
        <w:top w:val="none" w:sz="0" w:space="0" w:color="auto"/>
        <w:left w:val="none" w:sz="0" w:space="0" w:color="auto"/>
        <w:bottom w:val="none" w:sz="0" w:space="0" w:color="auto"/>
        <w:right w:val="none" w:sz="0" w:space="0" w:color="auto"/>
      </w:divBdr>
    </w:div>
    <w:div w:id="1828739789">
      <w:bodyDiv w:val="1"/>
      <w:marLeft w:val="0"/>
      <w:marRight w:val="0"/>
      <w:marTop w:val="0"/>
      <w:marBottom w:val="0"/>
      <w:divBdr>
        <w:top w:val="none" w:sz="0" w:space="0" w:color="auto"/>
        <w:left w:val="none" w:sz="0" w:space="0" w:color="auto"/>
        <w:bottom w:val="none" w:sz="0" w:space="0" w:color="auto"/>
        <w:right w:val="none" w:sz="0" w:space="0" w:color="auto"/>
      </w:divBdr>
    </w:div>
    <w:div w:id="1832328142">
      <w:bodyDiv w:val="1"/>
      <w:marLeft w:val="0"/>
      <w:marRight w:val="0"/>
      <w:marTop w:val="0"/>
      <w:marBottom w:val="0"/>
      <w:divBdr>
        <w:top w:val="none" w:sz="0" w:space="0" w:color="auto"/>
        <w:left w:val="none" w:sz="0" w:space="0" w:color="auto"/>
        <w:bottom w:val="none" w:sz="0" w:space="0" w:color="auto"/>
        <w:right w:val="none" w:sz="0" w:space="0" w:color="auto"/>
      </w:divBdr>
    </w:div>
    <w:div w:id="1839729600">
      <w:bodyDiv w:val="1"/>
      <w:marLeft w:val="0"/>
      <w:marRight w:val="0"/>
      <w:marTop w:val="0"/>
      <w:marBottom w:val="0"/>
      <w:divBdr>
        <w:top w:val="none" w:sz="0" w:space="0" w:color="auto"/>
        <w:left w:val="none" w:sz="0" w:space="0" w:color="auto"/>
        <w:bottom w:val="none" w:sz="0" w:space="0" w:color="auto"/>
        <w:right w:val="none" w:sz="0" w:space="0" w:color="auto"/>
      </w:divBdr>
    </w:div>
    <w:div w:id="1844738716">
      <w:bodyDiv w:val="1"/>
      <w:marLeft w:val="0"/>
      <w:marRight w:val="0"/>
      <w:marTop w:val="0"/>
      <w:marBottom w:val="0"/>
      <w:divBdr>
        <w:top w:val="none" w:sz="0" w:space="0" w:color="auto"/>
        <w:left w:val="none" w:sz="0" w:space="0" w:color="auto"/>
        <w:bottom w:val="none" w:sz="0" w:space="0" w:color="auto"/>
        <w:right w:val="none" w:sz="0" w:space="0" w:color="auto"/>
      </w:divBdr>
    </w:div>
    <w:div w:id="1858814049">
      <w:bodyDiv w:val="1"/>
      <w:marLeft w:val="0"/>
      <w:marRight w:val="0"/>
      <w:marTop w:val="0"/>
      <w:marBottom w:val="0"/>
      <w:divBdr>
        <w:top w:val="none" w:sz="0" w:space="0" w:color="auto"/>
        <w:left w:val="none" w:sz="0" w:space="0" w:color="auto"/>
        <w:bottom w:val="none" w:sz="0" w:space="0" w:color="auto"/>
        <w:right w:val="none" w:sz="0" w:space="0" w:color="auto"/>
      </w:divBdr>
    </w:div>
    <w:div w:id="1885870364">
      <w:bodyDiv w:val="1"/>
      <w:marLeft w:val="0"/>
      <w:marRight w:val="0"/>
      <w:marTop w:val="0"/>
      <w:marBottom w:val="0"/>
      <w:divBdr>
        <w:top w:val="none" w:sz="0" w:space="0" w:color="auto"/>
        <w:left w:val="none" w:sz="0" w:space="0" w:color="auto"/>
        <w:bottom w:val="none" w:sz="0" w:space="0" w:color="auto"/>
        <w:right w:val="none" w:sz="0" w:space="0" w:color="auto"/>
      </w:divBdr>
    </w:div>
    <w:div w:id="1903522785">
      <w:bodyDiv w:val="1"/>
      <w:marLeft w:val="0"/>
      <w:marRight w:val="0"/>
      <w:marTop w:val="0"/>
      <w:marBottom w:val="0"/>
      <w:divBdr>
        <w:top w:val="none" w:sz="0" w:space="0" w:color="auto"/>
        <w:left w:val="none" w:sz="0" w:space="0" w:color="auto"/>
        <w:bottom w:val="none" w:sz="0" w:space="0" w:color="auto"/>
        <w:right w:val="none" w:sz="0" w:space="0" w:color="auto"/>
      </w:divBdr>
    </w:div>
    <w:div w:id="1907492517">
      <w:bodyDiv w:val="1"/>
      <w:marLeft w:val="0"/>
      <w:marRight w:val="0"/>
      <w:marTop w:val="0"/>
      <w:marBottom w:val="0"/>
      <w:divBdr>
        <w:top w:val="none" w:sz="0" w:space="0" w:color="auto"/>
        <w:left w:val="none" w:sz="0" w:space="0" w:color="auto"/>
        <w:bottom w:val="none" w:sz="0" w:space="0" w:color="auto"/>
        <w:right w:val="none" w:sz="0" w:space="0" w:color="auto"/>
      </w:divBdr>
    </w:div>
    <w:div w:id="1920021493">
      <w:bodyDiv w:val="1"/>
      <w:marLeft w:val="0"/>
      <w:marRight w:val="0"/>
      <w:marTop w:val="0"/>
      <w:marBottom w:val="0"/>
      <w:divBdr>
        <w:top w:val="none" w:sz="0" w:space="0" w:color="auto"/>
        <w:left w:val="none" w:sz="0" w:space="0" w:color="auto"/>
        <w:bottom w:val="none" w:sz="0" w:space="0" w:color="auto"/>
        <w:right w:val="none" w:sz="0" w:space="0" w:color="auto"/>
      </w:divBdr>
    </w:div>
    <w:div w:id="1920095274">
      <w:bodyDiv w:val="1"/>
      <w:marLeft w:val="0"/>
      <w:marRight w:val="0"/>
      <w:marTop w:val="0"/>
      <w:marBottom w:val="0"/>
      <w:divBdr>
        <w:top w:val="none" w:sz="0" w:space="0" w:color="auto"/>
        <w:left w:val="none" w:sz="0" w:space="0" w:color="auto"/>
        <w:bottom w:val="none" w:sz="0" w:space="0" w:color="auto"/>
        <w:right w:val="none" w:sz="0" w:space="0" w:color="auto"/>
      </w:divBdr>
    </w:div>
    <w:div w:id="1930767834">
      <w:bodyDiv w:val="1"/>
      <w:marLeft w:val="0"/>
      <w:marRight w:val="0"/>
      <w:marTop w:val="0"/>
      <w:marBottom w:val="0"/>
      <w:divBdr>
        <w:top w:val="none" w:sz="0" w:space="0" w:color="auto"/>
        <w:left w:val="none" w:sz="0" w:space="0" w:color="auto"/>
        <w:bottom w:val="none" w:sz="0" w:space="0" w:color="auto"/>
        <w:right w:val="none" w:sz="0" w:space="0" w:color="auto"/>
      </w:divBdr>
    </w:div>
    <w:div w:id="1955213207">
      <w:bodyDiv w:val="1"/>
      <w:marLeft w:val="0"/>
      <w:marRight w:val="0"/>
      <w:marTop w:val="0"/>
      <w:marBottom w:val="0"/>
      <w:divBdr>
        <w:top w:val="none" w:sz="0" w:space="0" w:color="auto"/>
        <w:left w:val="none" w:sz="0" w:space="0" w:color="auto"/>
        <w:bottom w:val="none" w:sz="0" w:space="0" w:color="auto"/>
        <w:right w:val="none" w:sz="0" w:space="0" w:color="auto"/>
      </w:divBdr>
    </w:div>
    <w:div w:id="1955749124">
      <w:bodyDiv w:val="1"/>
      <w:marLeft w:val="0"/>
      <w:marRight w:val="0"/>
      <w:marTop w:val="0"/>
      <w:marBottom w:val="0"/>
      <w:divBdr>
        <w:top w:val="none" w:sz="0" w:space="0" w:color="auto"/>
        <w:left w:val="none" w:sz="0" w:space="0" w:color="auto"/>
        <w:bottom w:val="none" w:sz="0" w:space="0" w:color="auto"/>
        <w:right w:val="none" w:sz="0" w:space="0" w:color="auto"/>
      </w:divBdr>
    </w:div>
    <w:div w:id="1961060529">
      <w:bodyDiv w:val="1"/>
      <w:marLeft w:val="0"/>
      <w:marRight w:val="0"/>
      <w:marTop w:val="0"/>
      <w:marBottom w:val="0"/>
      <w:divBdr>
        <w:top w:val="none" w:sz="0" w:space="0" w:color="auto"/>
        <w:left w:val="none" w:sz="0" w:space="0" w:color="auto"/>
        <w:bottom w:val="none" w:sz="0" w:space="0" w:color="auto"/>
        <w:right w:val="none" w:sz="0" w:space="0" w:color="auto"/>
      </w:divBdr>
    </w:div>
    <w:div w:id="1961767373">
      <w:bodyDiv w:val="1"/>
      <w:marLeft w:val="0"/>
      <w:marRight w:val="0"/>
      <w:marTop w:val="0"/>
      <w:marBottom w:val="0"/>
      <w:divBdr>
        <w:top w:val="none" w:sz="0" w:space="0" w:color="auto"/>
        <w:left w:val="none" w:sz="0" w:space="0" w:color="auto"/>
        <w:bottom w:val="none" w:sz="0" w:space="0" w:color="auto"/>
        <w:right w:val="none" w:sz="0" w:space="0" w:color="auto"/>
      </w:divBdr>
    </w:div>
    <w:div w:id="1967737586">
      <w:bodyDiv w:val="1"/>
      <w:marLeft w:val="0"/>
      <w:marRight w:val="0"/>
      <w:marTop w:val="0"/>
      <w:marBottom w:val="0"/>
      <w:divBdr>
        <w:top w:val="none" w:sz="0" w:space="0" w:color="auto"/>
        <w:left w:val="none" w:sz="0" w:space="0" w:color="auto"/>
        <w:bottom w:val="none" w:sz="0" w:space="0" w:color="auto"/>
        <w:right w:val="none" w:sz="0" w:space="0" w:color="auto"/>
      </w:divBdr>
    </w:div>
    <w:div w:id="1973706870">
      <w:bodyDiv w:val="1"/>
      <w:marLeft w:val="0"/>
      <w:marRight w:val="0"/>
      <w:marTop w:val="0"/>
      <w:marBottom w:val="0"/>
      <w:divBdr>
        <w:top w:val="none" w:sz="0" w:space="0" w:color="auto"/>
        <w:left w:val="none" w:sz="0" w:space="0" w:color="auto"/>
        <w:bottom w:val="none" w:sz="0" w:space="0" w:color="auto"/>
        <w:right w:val="none" w:sz="0" w:space="0" w:color="auto"/>
      </w:divBdr>
    </w:div>
    <w:div w:id="1984237573">
      <w:bodyDiv w:val="1"/>
      <w:marLeft w:val="0"/>
      <w:marRight w:val="0"/>
      <w:marTop w:val="0"/>
      <w:marBottom w:val="0"/>
      <w:divBdr>
        <w:top w:val="none" w:sz="0" w:space="0" w:color="auto"/>
        <w:left w:val="none" w:sz="0" w:space="0" w:color="auto"/>
        <w:bottom w:val="none" w:sz="0" w:space="0" w:color="auto"/>
        <w:right w:val="none" w:sz="0" w:space="0" w:color="auto"/>
      </w:divBdr>
    </w:div>
    <w:div w:id="1985625642">
      <w:bodyDiv w:val="1"/>
      <w:marLeft w:val="0"/>
      <w:marRight w:val="0"/>
      <w:marTop w:val="0"/>
      <w:marBottom w:val="0"/>
      <w:divBdr>
        <w:top w:val="none" w:sz="0" w:space="0" w:color="auto"/>
        <w:left w:val="none" w:sz="0" w:space="0" w:color="auto"/>
        <w:bottom w:val="none" w:sz="0" w:space="0" w:color="auto"/>
        <w:right w:val="none" w:sz="0" w:space="0" w:color="auto"/>
      </w:divBdr>
    </w:div>
    <w:div w:id="1988435703">
      <w:bodyDiv w:val="1"/>
      <w:marLeft w:val="0"/>
      <w:marRight w:val="0"/>
      <w:marTop w:val="0"/>
      <w:marBottom w:val="0"/>
      <w:divBdr>
        <w:top w:val="none" w:sz="0" w:space="0" w:color="auto"/>
        <w:left w:val="none" w:sz="0" w:space="0" w:color="auto"/>
        <w:bottom w:val="none" w:sz="0" w:space="0" w:color="auto"/>
        <w:right w:val="none" w:sz="0" w:space="0" w:color="auto"/>
      </w:divBdr>
    </w:div>
    <w:div w:id="1999068990">
      <w:bodyDiv w:val="1"/>
      <w:marLeft w:val="0"/>
      <w:marRight w:val="0"/>
      <w:marTop w:val="0"/>
      <w:marBottom w:val="0"/>
      <w:divBdr>
        <w:top w:val="none" w:sz="0" w:space="0" w:color="auto"/>
        <w:left w:val="none" w:sz="0" w:space="0" w:color="auto"/>
        <w:bottom w:val="none" w:sz="0" w:space="0" w:color="auto"/>
        <w:right w:val="none" w:sz="0" w:space="0" w:color="auto"/>
      </w:divBdr>
    </w:div>
    <w:div w:id="2010522617">
      <w:bodyDiv w:val="1"/>
      <w:marLeft w:val="0"/>
      <w:marRight w:val="0"/>
      <w:marTop w:val="0"/>
      <w:marBottom w:val="0"/>
      <w:divBdr>
        <w:top w:val="none" w:sz="0" w:space="0" w:color="auto"/>
        <w:left w:val="none" w:sz="0" w:space="0" w:color="auto"/>
        <w:bottom w:val="none" w:sz="0" w:space="0" w:color="auto"/>
        <w:right w:val="none" w:sz="0" w:space="0" w:color="auto"/>
      </w:divBdr>
    </w:div>
    <w:div w:id="2019429237">
      <w:bodyDiv w:val="1"/>
      <w:marLeft w:val="0"/>
      <w:marRight w:val="0"/>
      <w:marTop w:val="0"/>
      <w:marBottom w:val="0"/>
      <w:divBdr>
        <w:top w:val="none" w:sz="0" w:space="0" w:color="auto"/>
        <w:left w:val="none" w:sz="0" w:space="0" w:color="auto"/>
        <w:bottom w:val="none" w:sz="0" w:space="0" w:color="auto"/>
        <w:right w:val="none" w:sz="0" w:space="0" w:color="auto"/>
      </w:divBdr>
    </w:div>
    <w:div w:id="2019963323">
      <w:bodyDiv w:val="1"/>
      <w:marLeft w:val="0"/>
      <w:marRight w:val="0"/>
      <w:marTop w:val="0"/>
      <w:marBottom w:val="0"/>
      <w:divBdr>
        <w:top w:val="none" w:sz="0" w:space="0" w:color="auto"/>
        <w:left w:val="none" w:sz="0" w:space="0" w:color="auto"/>
        <w:bottom w:val="none" w:sz="0" w:space="0" w:color="auto"/>
        <w:right w:val="none" w:sz="0" w:space="0" w:color="auto"/>
      </w:divBdr>
    </w:div>
    <w:div w:id="2040426982">
      <w:bodyDiv w:val="1"/>
      <w:marLeft w:val="0"/>
      <w:marRight w:val="0"/>
      <w:marTop w:val="0"/>
      <w:marBottom w:val="0"/>
      <w:divBdr>
        <w:top w:val="none" w:sz="0" w:space="0" w:color="auto"/>
        <w:left w:val="none" w:sz="0" w:space="0" w:color="auto"/>
        <w:bottom w:val="none" w:sz="0" w:space="0" w:color="auto"/>
        <w:right w:val="none" w:sz="0" w:space="0" w:color="auto"/>
      </w:divBdr>
    </w:div>
    <w:div w:id="2043631799">
      <w:bodyDiv w:val="1"/>
      <w:marLeft w:val="0"/>
      <w:marRight w:val="0"/>
      <w:marTop w:val="0"/>
      <w:marBottom w:val="0"/>
      <w:divBdr>
        <w:top w:val="none" w:sz="0" w:space="0" w:color="auto"/>
        <w:left w:val="none" w:sz="0" w:space="0" w:color="auto"/>
        <w:bottom w:val="none" w:sz="0" w:space="0" w:color="auto"/>
        <w:right w:val="none" w:sz="0" w:space="0" w:color="auto"/>
      </w:divBdr>
    </w:div>
    <w:div w:id="2058894033">
      <w:bodyDiv w:val="1"/>
      <w:marLeft w:val="0"/>
      <w:marRight w:val="0"/>
      <w:marTop w:val="0"/>
      <w:marBottom w:val="0"/>
      <w:divBdr>
        <w:top w:val="none" w:sz="0" w:space="0" w:color="auto"/>
        <w:left w:val="none" w:sz="0" w:space="0" w:color="auto"/>
        <w:bottom w:val="none" w:sz="0" w:space="0" w:color="auto"/>
        <w:right w:val="none" w:sz="0" w:space="0" w:color="auto"/>
      </w:divBdr>
    </w:div>
    <w:div w:id="2060278059">
      <w:bodyDiv w:val="1"/>
      <w:marLeft w:val="0"/>
      <w:marRight w:val="0"/>
      <w:marTop w:val="0"/>
      <w:marBottom w:val="0"/>
      <w:divBdr>
        <w:top w:val="none" w:sz="0" w:space="0" w:color="auto"/>
        <w:left w:val="none" w:sz="0" w:space="0" w:color="auto"/>
        <w:bottom w:val="none" w:sz="0" w:space="0" w:color="auto"/>
        <w:right w:val="none" w:sz="0" w:space="0" w:color="auto"/>
      </w:divBdr>
    </w:div>
    <w:div w:id="2097362681">
      <w:bodyDiv w:val="1"/>
      <w:marLeft w:val="0"/>
      <w:marRight w:val="0"/>
      <w:marTop w:val="0"/>
      <w:marBottom w:val="0"/>
      <w:divBdr>
        <w:top w:val="none" w:sz="0" w:space="0" w:color="auto"/>
        <w:left w:val="none" w:sz="0" w:space="0" w:color="auto"/>
        <w:bottom w:val="none" w:sz="0" w:space="0" w:color="auto"/>
        <w:right w:val="none" w:sz="0" w:space="0" w:color="auto"/>
      </w:divBdr>
    </w:div>
    <w:div w:id="2118255128">
      <w:bodyDiv w:val="1"/>
      <w:marLeft w:val="0"/>
      <w:marRight w:val="0"/>
      <w:marTop w:val="0"/>
      <w:marBottom w:val="0"/>
      <w:divBdr>
        <w:top w:val="none" w:sz="0" w:space="0" w:color="auto"/>
        <w:left w:val="none" w:sz="0" w:space="0" w:color="auto"/>
        <w:bottom w:val="none" w:sz="0" w:space="0" w:color="auto"/>
        <w:right w:val="none" w:sz="0" w:space="0" w:color="auto"/>
      </w:divBdr>
    </w:div>
    <w:div w:id="2134396263">
      <w:bodyDiv w:val="1"/>
      <w:marLeft w:val="0"/>
      <w:marRight w:val="0"/>
      <w:marTop w:val="0"/>
      <w:marBottom w:val="0"/>
      <w:divBdr>
        <w:top w:val="none" w:sz="0" w:space="0" w:color="auto"/>
        <w:left w:val="none" w:sz="0" w:space="0" w:color="auto"/>
        <w:bottom w:val="none" w:sz="0" w:space="0" w:color="auto"/>
        <w:right w:val="none" w:sz="0" w:space="0" w:color="auto"/>
      </w:divBdr>
    </w:div>
    <w:div w:id="2140805954">
      <w:bodyDiv w:val="1"/>
      <w:marLeft w:val="0"/>
      <w:marRight w:val="0"/>
      <w:marTop w:val="0"/>
      <w:marBottom w:val="0"/>
      <w:divBdr>
        <w:top w:val="none" w:sz="0" w:space="0" w:color="auto"/>
        <w:left w:val="none" w:sz="0" w:space="0" w:color="auto"/>
        <w:bottom w:val="none" w:sz="0" w:space="0" w:color="auto"/>
        <w:right w:val="none" w:sz="0" w:space="0" w:color="auto"/>
      </w:divBdr>
    </w:div>
    <w:div w:id="214192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footer" Target="footer1.xml"/><Relationship Id="rId8" Type="http://schemas.openxmlformats.org/officeDocument/2006/relationships/hyperlink" Target="http://www.sesc.com.br/portal/pagina_inicial" TargetMode="Externa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fontTable" Target="fontTable.xml"/><Relationship Id="rId20" Type="http://schemas.openxmlformats.org/officeDocument/2006/relationships/image" Target="media/image12.emf"/><Relationship Id="rId41" Type="http://schemas.openxmlformats.org/officeDocument/2006/relationships/image" Target="media/image33.emf"/></Relationships>
</file>

<file path=word/_rels/header1.xml.rels><?xml version="1.0" encoding="UTF-8" standalone="yes"?>
<Relationships xmlns="http://schemas.openxmlformats.org/package/2006/relationships"><Relationship Id="rId2" Type="http://schemas.openxmlformats.org/officeDocument/2006/relationships/image" Target="media/image35.jpeg"/><Relationship Id="rId1" Type="http://schemas.openxmlformats.org/officeDocument/2006/relationships/image" Target="media/image34.jpeg"/></Relationships>
</file>

<file path=word/_rels/header2.xml.rels><?xml version="1.0" encoding="UTF-8" standalone="yes"?>
<Relationships xmlns="http://schemas.openxmlformats.org/package/2006/relationships"><Relationship Id="rId2" Type="http://schemas.openxmlformats.org/officeDocument/2006/relationships/image" Target="media/image34.jpeg"/><Relationship Id="rId1" Type="http://schemas.openxmlformats.org/officeDocument/2006/relationships/image" Target="media/image3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5663E-86C5-4778-868A-D707634D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7278</Words>
  <Characters>39304</Characters>
  <Application>Microsoft Office Word</Application>
  <DocSecurity>4</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SESC - Serviço Social do Comércio</Company>
  <LinksUpToDate>false</LinksUpToDate>
  <CharactersWithSpaces>46490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lcruz</dc:creator>
  <cp:lastModifiedBy>Maxwell Erick de Souza Moreira</cp:lastModifiedBy>
  <cp:revision>2</cp:revision>
  <cp:lastPrinted>2026-01-21T15:27:00Z</cp:lastPrinted>
  <dcterms:created xsi:type="dcterms:W3CDTF">2026-02-11T17:43:00Z</dcterms:created>
  <dcterms:modified xsi:type="dcterms:W3CDTF">2026-02-11T17:43:00Z</dcterms:modified>
</cp:coreProperties>
</file>